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B125D4" w:rsidP="00B125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25D4" w:rsidP="00B125D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168910</wp:posOffset>
            </wp:positionV>
            <wp:extent cx="3970655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8870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4222115</wp:posOffset>
            </wp:positionH>
            <wp:positionV relativeFrom="page">
              <wp:posOffset>438785</wp:posOffset>
            </wp:positionV>
            <wp:extent cx="2329180" cy="759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9237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105" w:rsidP="00B125D4">
      <w:pPr>
        <w:jc w:val="right"/>
        <w:rPr>
          <w:b/>
          <w:noProof/>
          <w:sz w:val="28"/>
          <w:szCs w:val="28"/>
          <w:lang w:eastAsia="en-GB"/>
        </w:rPr>
      </w:pPr>
    </w:p>
    <w:p w:rsidR="008F4E12" w:rsidP="00B125D4">
      <w:pPr>
        <w:jc w:val="right"/>
        <w:rPr>
          <w:b/>
          <w:noProof/>
          <w:sz w:val="28"/>
          <w:szCs w:val="28"/>
          <w:lang w:eastAsia="en-GB"/>
        </w:rPr>
      </w:pPr>
    </w:p>
    <w:p w:rsidR="008F4E12" w:rsidP="008F4E12">
      <w:pPr>
        <w:jc w:val="center"/>
        <w:rPr>
          <w:b/>
          <w:noProof/>
          <w:sz w:val="28"/>
          <w:szCs w:val="28"/>
          <w:lang w:eastAsia="en-GB"/>
        </w:rPr>
      </w:pPr>
    </w:p>
    <w:p w:rsidR="008F4E12" w:rsidP="00B125D4">
      <w:pPr>
        <w:jc w:val="right"/>
        <w:rPr>
          <w:b/>
          <w:sz w:val="28"/>
          <w:szCs w:val="28"/>
        </w:rPr>
      </w:pPr>
    </w:p>
    <w:p w:rsidR="00B125D4" w:rsidP="001119C2">
      <w:pPr>
        <w:jc w:val="center"/>
        <w:rPr>
          <w:b/>
          <w:sz w:val="28"/>
          <w:szCs w:val="28"/>
        </w:rPr>
      </w:pPr>
    </w:p>
    <w:p w:rsidRPr="008F4E12" w:rsidR="007C0909" w:rsidP="001119C2">
      <w:pPr>
        <w:bidi w:val="0"/>
        <w:jc w:val="center"/>
        <w:rPr>
          <w:sz w:val="32"/>
          <w:szCs w:val="32"/>
        </w:rPr>
      </w:pP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Canllawiau ar gyfer diheintio yn ystod achosion o heintiau firol fel Norofeirws, y Ffliw a Choronafeirws:</w:t>
      </w: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Cyngor ynghylch cynhyrchion</w:t>
      </w:r>
    </w:p>
    <w:p w:rsidRPr="007C0909" w:rsidR="007C0909">
      <w:pPr>
        <w:rPr>
          <w:sz w:val="24"/>
          <w:szCs w:val="24"/>
        </w:rPr>
      </w:pPr>
    </w:p>
    <w:p w:rsidRPr="007C0909" w:rsidR="007C0909" w:rsidP="007C0909">
      <w:pPr>
        <w:bidi w:val="0"/>
        <w:jc w:val="both"/>
        <w:rPr>
          <w:b/>
          <w:bCs/>
          <w:sz w:val="24"/>
          <w:szCs w:val="24"/>
        </w:rPr>
      </w:pP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Dylai'r crynodiad sydd ei angen i ladd Norofeirws, y Ffliw neu Goronafeirws fod yn 1000 rhan y filiwn (ppm) neu 0.1% o’r clorin sydd ar gael.</w:t>
      </w: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Fodd bynnag, bydd y cyfraddau gwanhau ac amserau cyswllt toddiannau hypoclorit yn amrywio o gynnyrch i gynnyrch hyd yn oed gyda photeli o ganyddion domestig.</w:t>
      </w: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ydych yn cael anawsterau, mae’r wybodaeth isod yn cynnwys cyfraddau gwanhau ac amserau cyswllt ar gyfer 2 gynnyrch cyffredin:</w:t>
      </w:r>
      <w:bookmarkStart w:name="_GoBack" w:id="0"/>
      <w:bookmarkEnd w:id="0"/>
    </w:p>
    <w:p w:rsidRPr="007C0909" w:rsidR="007C0909" w:rsidP="007C0909">
      <w:pPr>
        <w:jc w:val="both"/>
        <w:rPr>
          <w:rFonts w:ascii="Arial" w:hAnsi="Arial" w:cs="Arial"/>
          <w:sz w:val="24"/>
          <w:szCs w:val="24"/>
        </w:rPr>
      </w:pPr>
    </w:p>
    <w:p w:rsidRPr="0070068A" w:rsidR="007C0909" w:rsidP="007C0909">
      <w:pPr>
        <w:bidi w:val="0"/>
        <w:jc w:val="both"/>
        <w:rPr>
          <w:b/>
          <w:sz w:val="24"/>
          <w:szCs w:val="24"/>
          <w:u w:val="single"/>
          <w:lang w:eastAsia="en-GB"/>
        </w:rPr>
      </w:pP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Milton</w:t>
      </w:r>
    </w:p>
    <w:p w:rsidRPr="007C0909" w:rsidR="007C0909" w:rsidP="007C0909">
      <w:pPr>
        <w:jc w:val="both"/>
        <w:rPr>
          <w:b/>
          <w:sz w:val="24"/>
          <w:szCs w:val="24"/>
          <w:lang w:eastAsia="en-GB"/>
        </w:rPr>
      </w:pPr>
    </w:p>
    <w:p w:rsidRPr="007C0909" w:rsidR="007C0909" w:rsidP="007C0909">
      <w:pPr>
        <w:numPr>
          <w:ilvl w:val="0"/>
          <w:numId w:val="1"/>
        </w:numPr>
        <w:bidi w:val="0"/>
        <w:jc w:val="both"/>
        <w:rPr>
          <w:rFonts w:eastAsia="Times New Roman"/>
          <w:sz w:val="24"/>
          <w:szCs w:val="24"/>
          <w:lang w:eastAsia="en-GB"/>
        </w:rPr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Dylid gwanhau </w:t>
      </w: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hylif Milton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(sy’n cynnwys 2% hypoclorit) ar sail 1 mewn 20 (rhannwch gyfaint y dŵr a ddefnyddir gan 20, e.e. ar gyfer 1 litr (1000ml) ychwanegwch 50 ml o Milton) er mwyn sychu arwynebau a lanhawyd ymlaen llaw ac yna’i adael am 4 munud. </w:t>
      </w:r>
    </w:p>
    <w:p w:rsidRPr="007C0909" w:rsidR="007C0909" w:rsidP="007C0909">
      <w:pPr>
        <w:ind w:firstLine="45"/>
        <w:jc w:val="both"/>
        <w:rPr>
          <w:sz w:val="24"/>
          <w:szCs w:val="24"/>
          <w:lang w:eastAsia="en-GB"/>
        </w:rPr>
      </w:pPr>
    </w:p>
    <w:p w:rsidRPr="002839F9" w:rsidR="002839F9" w:rsidP="002839F9">
      <w:pPr>
        <w:pStyle w:val="ListParagraph"/>
        <w:numPr>
          <w:ilvl w:val="0"/>
          <w:numId w:val="1"/>
        </w:numPr>
        <w:bidi w:val="0"/>
        <w:jc w:val="both"/>
        <w:rPr>
          <w:rFonts w:eastAsia="Times New Roman"/>
          <w:sz w:val="24"/>
          <w:szCs w:val="24"/>
          <w:lang w:eastAsia="en-GB"/>
        </w:rPr>
      </w:pP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Tabledi Milton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- ychwanegwch 1 tabled Milton i 500ml dŵr i greu toddiant 1000ppm.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Bydd angen 4 munud o amser cyswllt gyda hyn.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Gallwch hefyd wylio fideo YouTube am y cynnyrch a’r ffordd gywir o’i wanhau.</w:t>
      </w:r>
    </w:p>
    <w:p w:rsidR="002839F9" w:rsidP="002839F9">
      <w:pPr>
        <w:bidi w:val="0"/>
        <w:ind w:firstLine="720"/>
        <w:jc w:val="both"/>
        <w:rPr>
          <w:sz w:val="24"/>
          <w:szCs w:val="24"/>
          <w:lang w:eastAsia="en-GB"/>
        </w:rPr>
      </w:pPr>
      <w:hyperlink w:history="1" r:id="rId6">
        <w:r>
          <w:rPr>
            <w:rStyle w:val="DefaultParagraphFont"/>
            <w:rFonts w:ascii="Calibri" w:hAnsi="Calibri" w:eastAsia="Calibri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http://www.milton-tm.com/en/consumer/products/sterilising-tablets</w:t>
        </w:r>
      </w:hyperlink>
    </w:p>
    <w:p w:rsidR="007C0909" w:rsidP="007C0909">
      <w:pPr>
        <w:jc w:val="both"/>
        <w:rPr>
          <w:sz w:val="24"/>
          <w:szCs w:val="24"/>
          <w:lang w:eastAsia="en-GB"/>
        </w:rPr>
      </w:pPr>
    </w:p>
    <w:p w:rsidR="002839F9" w:rsidP="007C0909">
      <w:pPr>
        <w:bidi w:val="0"/>
        <w:jc w:val="both"/>
        <w:rPr>
          <w:sz w:val="24"/>
          <w:szCs w:val="24"/>
          <w:lang w:eastAsia="en-GB"/>
        </w:rPr>
      </w:pPr>
      <w:r>
        <w:rPr>
          <w:rFonts w:ascii="Arimo" w:hAnsi="Arimo"/>
          <w:noProof/>
          <w:color w:val="5E5F60"/>
          <w:sz w:val="21"/>
          <w:szCs w:val="21"/>
          <w:lang w:eastAsia="en-GB"/>
        </w:rPr>
        <w:drawing>
          <wp:inline distT="0" distB="0" distL="0" distR="0">
            <wp:extent cx="2660073" cy="1911927"/>
            <wp:effectExtent l="0" t="0" r="6985" b="0"/>
            <wp:docPr id="5" name="Picture 5" descr="http://www.milton-tm.com/sites/default/files/product_images/Milton_28TabsBox_20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11910" name="Picture 1" descr="http://www.milton-tm.com/sites/default/files/product_images/Milton_28TabsBox_2015_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65" cy="191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104131" cy="1781298"/>
            <wp:effectExtent l="0" t="0" r="0" b="0"/>
            <wp:docPr id="1" name="Picture 1" descr="G:\H&amp;S Enforcement\Project Portfolio\Projects_2015 2016\Infection Control Phase 2\Infection Control Training\Product Photos\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891698" name="Picture 1" descr="G:\H&amp;S Enforcement\Project Portfolio\Projects_2015 2016\Infection Control Phase 2\Infection Control Training\Product Photos\16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98" cy="179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F9" w:rsidP="007C0909">
      <w:pPr>
        <w:jc w:val="both"/>
        <w:rPr>
          <w:sz w:val="24"/>
          <w:szCs w:val="24"/>
          <w:lang w:eastAsia="en-GB"/>
        </w:rPr>
      </w:pPr>
    </w:p>
    <w:p w:rsidRPr="0070068A" w:rsidR="007C0909" w:rsidP="007C0909">
      <w:pPr>
        <w:bidi w:val="0"/>
        <w:jc w:val="both"/>
        <w:rPr>
          <w:b/>
          <w:sz w:val="24"/>
          <w:szCs w:val="24"/>
          <w:u w:val="single"/>
          <w:lang w:eastAsia="en-GB"/>
        </w:rPr>
      </w:pP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Tabledi Actichlor</w:t>
      </w:r>
    </w:p>
    <w:p w:rsidRPr="002839F9" w:rsidR="002839F9" w:rsidP="007C0909">
      <w:pPr>
        <w:jc w:val="both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</w:p>
    <w:p w:rsidR="0033612F" w:rsidP="00D75235">
      <w:pPr>
        <w:numPr>
          <w:ilvl w:val="0"/>
          <w:numId w:val="1"/>
        </w:numPr>
        <w:bidi w:val="0"/>
        <w:jc w:val="both"/>
        <w:rPr>
          <w:rFonts w:eastAsia="Times New Roman"/>
          <w:sz w:val="24"/>
          <w:szCs w:val="24"/>
          <w:lang w:eastAsia="en-GB"/>
        </w:rPr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Mae Tabledi Ecolab Actichlor yn enghraifft o gynnyrch ar ffurf tabled sy’n effeithiol yn erbyn Norofeirws, y Ffliw neu Goronafeirws. (Dilynwch y cyfarwyddiadau defnydd i baratoi 1,000ppm o’r clorin sydd ar gael).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33612F" w:rsidP="0033612F">
      <w:pPr>
        <w:ind w:left="360"/>
        <w:jc w:val="both"/>
        <w:rPr>
          <w:rFonts w:eastAsia="Times New Roman"/>
          <w:sz w:val="24"/>
          <w:szCs w:val="24"/>
          <w:lang w:eastAsia="en-GB"/>
        </w:rPr>
      </w:pPr>
    </w:p>
    <w:p w:rsidR="0033612F" w:rsidP="0033612F">
      <w:pPr>
        <w:bidi w:val="0"/>
        <w:ind w:left="720"/>
        <w:jc w:val="both"/>
        <w:rPr>
          <w:rFonts w:eastAsia="Times New Roman"/>
          <w:sz w:val="24"/>
          <w:szCs w:val="24"/>
          <w:lang w:eastAsia="en-GB"/>
        </w:rPr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Gyda thabledi Ecolab Actichlor, mae angen i’r cynnyrch fod mewn cysylltiad ag arwyneb am o leiaf 5 munud.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GB" w:bidi="ar-SA"/>
        </w:rPr>
        <w:t>Gallwch hefyd wylio fideo YouTube am y cynnyrch a’r ffordd gywir o’i wanhau.</w:t>
      </w:r>
    </w:p>
    <w:p w:rsidR="007C0909" w:rsidP="00D75235">
      <w:pPr>
        <w:bidi w:val="0"/>
        <w:ind w:left="720"/>
        <w:jc w:val="both"/>
        <w:rPr>
          <w:rFonts w:eastAsia="Times New Roman"/>
          <w:sz w:val="24"/>
          <w:szCs w:val="24"/>
          <w:lang w:eastAsia="en-GB"/>
        </w:rPr>
      </w:pPr>
      <w:hyperlink w:history="1" r:id="rId9">
        <w:r>
          <w:rPr>
            <w:rStyle w:val="DefaultParagraphFont"/>
            <w:rFonts w:ascii="Calibri" w:hAnsi="Calibri" w:eastAsia="Calibri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https://www.youtube.com/watch?v=qstlXdV2Wck</w:t>
        </w:r>
      </w:hyperlink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. </w:t>
      </w:r>
    </w:p>
    <w:p w:rsidR="008F4E12" w:rsidP="00D75235">
      <w:pPr>
        <w:ind w:left="720"/>
        <w:jc w:val="both"/>
        <w:rPr>
          <w:rFonts w:eastAsia="Times New Roman"/>
          <w:sz w:val="24"/>
          <w:szCs w:val="24"/>
          <w:lang w:eastAsia="en-GB"/>
        </w:rPr>
      </w:pPr>
    </w:p>
    <w:p w:rsidR="0033612F" w:rsidP="00D75235">
      <w:pPr>
        <w:ind w:left="720"/>
        <w:jc w:val="both"/>
        <w:rPr>
          <w:rFonts w:eastAsia="Times New Roman"/>
          <w:sz w:val="24"/>
          <w:szCs w:val="24"/>
          <w:lang w:eastAsia="en-GB"/>
        </w:rPr>
      </w:pPr>
    </w:p>
    <w:p w:rsidRPr="0029545A" w:rsidR="008F4E12" w:rsidP="008F4E12">
      <w:pPr>
        <w:widowControl w:val="0"/>
        <w:bidi w:val="0"/>
        <w:jc w:val="center"/>
        <w:rPr>
          <w:rFonts w:ascii="Arial" w:hAnsi="Arial" w:cs="Arial"/>
          <w:color w:val="000000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Ffôn: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0300 123 66 96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      </w:t>
      </w:r>
    </w:p>
    <w:p w:rsidRPr="008F4E12" w:rsidR="008F4E12" w:rsidP="008F4E12">
      <w:pPr>
        <w:bidi w:val="0"/>
        <w:jc w:val="center"/>
        <w:rPr>
          <w:rFonts w:ascii="Arial" w:hAnsi="Arial" w:cs="Arial"/>
          <w:b/>
          <w:bCs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808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E-bost:   </w:t>
      </w:r>
      <w:hyperlink w:history="1" r:id="rId10">
        <w:r>
          <w:rPr>
            <w:rStyle w:val="DefaultParagraphFont"/>
            <w:rFonts w:ascii="Arial" w:hAnsi="Arial" w:eastAsia="Arial" w:cs="Arial"/>
            <w:b/>
            <w:bCs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clefydtrosglwyddadwy@caerdydd.gov.uk</w:t>
        </w:r>
        <w:r>
          <w:rPr>
            <w:rStyle w:val="DefaultParagraphFont"/>
            <w:rFonts w:ascii="Arial" w:hAnsi="Arial" w:eastAsia="Arial" w:cs="Arial"/>
            <w:b/>
            <w:bCs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non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 xml:space="preserve"> </w:t>
        </w:r>
      </w:hyperlink>
    </w:p>
    <w:sectPr w:rsidSect="00B125D4">
      <w:pgSz w:w="11906" w:h="16838"/>
      <w:pgMar w:top="142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186C34"/>
    <w:multiLevelType w:val="hybridMultilevel"/>
    <w:tmpl w:val="B1967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9"/>
    <w:rsid w:val="0009231F"/>
    <w:rsid w:val="001119C2"/>
    <w:rsid w:val="00187105"/>
    <w:rsid w:val="001B6ECB"/>
    <w:rsid w:val="00260116"/>
    <w:rsid w:val="002839F9"/>
    <w:rsid w:val="0029545A"/>
    <w:rsid w:val="0033612F"/>
    <w:rsid w:val="00370250"/>
    <w:rsid w:val="0037215E"/>
    <w:rsid w:val="0039758D"/>
    <w:rsid w:val="0052610F"/>
    <w:rsid w:val="00557F79"/>
    <w:rsid w:val="0070068A"/>
    <w:rsid w:val="00746F0A"/>
    <w:rsid w:val="007A6857"/>
    <w:rsid w:val="007C0909"/>
    <w:rsid w:val="007F358E"/>
    <w:rsid w:val="008F4E12"/>
    <w:rsid w:val="009B5930"/>
    <w:rsid w:val="00B125D4"/>
    <w:rsid w:val="00CB5C0F"/>
    <w:rsid w:val="00CD0E13"/>
    <w:rsid w:val="00D75235"/>
    <w:rsid w:val="00F27096"/>
    <w:rsid w:val="00F87A2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C7D1F51-F9C0-4C9A-8764-D0D1364C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39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communicabledisease@cardiff.gov.uk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http://www.milton-tm.com/en/consumer/products/sterilising-tablets" TargetMode="External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hyperlink" Target="https://www.youtube.com/watch?v=qstlXdV2Wc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Ellis Roberts</cp:lastModifiedBy>
  <cp:revision>6</cp:revision>
  <cp:lastPrinted>2016-12-01T09:13:00Z</cp:lastPrinted>
  <dcterms:created xsi:type="dcterms:W3CDTF">2020-03-31T12:24:00Z</dcterms:created>
  <dcterms:modified xsi:type="dcterms:W3CDTF">2020-04-29T13:13:04Z</dcterms:modified>
  <dc:title>Dilution rates and contact times SRS_Cymraeg</dc:title>
  <cp:keywords>
  </cp:keywords>
  <dc:subject>
  </dc:subject>
</cp:coreProperties>
</file>