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6557"/>
        <w:gridCol w:w="3703"/>
      </w:tblGrid>
      <w:tr w:rsidR="006675D2" w14:paraId="7AFB2D34" w14:textId="77777777">
        <w:trPr>
          <w:trHeight w:val="3947"/>
          <w:jc w:val="center"/>
        </w:trPr>
        <w:tc>
          <w:tcPr>
            <w:tcW w:w="6557" w:type="dxa"/>
            <w:tcBorders>
              <w:top w:val="nil"/>
              <w:left w:val="nil"/>
              <w:bottom w:val="nil"/>
              <w:right w:val="nil"/>
            </w:tcBorders>
          </w:tcPr>
          <w:p w:rsidRPr="00257DC4" w:rsidR="006675D2" w:rsidRDefault="006675D2" w14:paraId="3B418140" w14:textId="77777777">
            <w:pPr>
              <w:ind w:left="-108"/>
              <w:rPr>
                <w:b/>
                <w:sz w:val="24"/>
                <w:szCs w:val="24"/>
                <w:u w:val="single"/>
              </w:rPr>
            </w:pPr>
          </w:p>
          <w:p w:rsidR="006675D2" w:rsidP="00AC7C8E" w:rsidRDefault="006675D2" w14:paraId="2C7F6D5E" w14:textId="36752A4C">
            <w:pPr>
              <w:ind w:left="-108"/>
              <w:rPr>
                <w:b/>
              </w:rPr>
            </w:pPr>
          </w:p>
          <w:p w:rsidRPr="00AC7C8E" w:rsidR="00AC7C8E" w:rsidP="00AC7C8E" w:rsidRDefault="00AC7C8E" w14:paraId="5B136281" w14:textId="77777777">
            <w:pPr>
              <w:ind w:left="-108"/>
              <w:rPr>
                <w:b/>
              </w:rPr>
            </w:pPr>
          </w:p>
          <w:p w:rsidR="00B16302" w:rsidP="00B16302" w:rsidRDefault="00B16302" w14:paraId="4036CFF0" w14:textId="77777777">
            <w:pPr>
              <w:pStyle w:val="Heading5"/>
              <w:spacing w:before="0" w:after="0"/>
              <w:ind w:left="-108"/>
              <w:rPr>
                <w:rFonts w:ascii="Arial" w:hAnsi="Arial"/>
                <w:i w:val="0"/>
                <w:sz w:val="52"/>
              </w:rPr>
            </w:pPr>
            <w:r>
              <w:rPr>
                <w:rFonts w:ascii="Arial" w:hAnsi="Arial"/>
                <w:noProof/>
                <w:sz w:val="24"/>
              </w:rPr>
              <w:drawing>
                <wp:inline distT="0" distB="0" distL="0" distR="0" wp14:anchorId="38C78056" wp14:editId="3698FDA3">
                  <wp:extent cx="3930650" cy="541773"/>
                  <wp:effectExtent l="0" t="0" r="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999154" cy="551215"/>
                          </a:xfrm>
                          <a:prstGeom prst="rect">
                            <a:avLst/>
                          </a:prstGeom>
                        </pic:spPr>
                      </pic:pic>
                    </a:graphicData>
                  </a:graphic>
                </wp:inline>
              </w:drawing>
            </w:r>
          </w:p>
          <w:p w:rsidR="00B16302" w:rsidP="00B16302" w:rsidRDefault="00B16302" w14:paraId="0F2C80E3" w14:textId="77777777">
            <w:pPr>
              <w:pStyle w:val="Heading5"/>
              <w:spacing w:before="0" w:after="0"/>
              <w:ind w:left="-108"/>
              <w:rPr>
                <w:rFonts w:ascii="Arial" w:hAnsi="Arial"/>
                <w:i w:val="0"/>
                <w:sz w:val="52"/>
              </w:rPr>
            </w:pPr>
          </w:p>
          <w:p w:rsidRPr="00B16302" w:rsidR="006675D2" w:rsidP="00B16302" w:rsidRDefault="006675D2" w14:paraId="49518B36" w14:textId="11D40E12">
            <w:pPr>
              <w:pStyle w:val="Heading5"/>
              <w:spacing w:before="0" w:after="0"/>
              <w:ind w:left="-108"/>
              <w:rPr>
                <w:rFonts w:ascii="Arial" w:hAnsi="Arial"/>
                <w:sz w:val="24"/>
              </w:rPr>
            </w:pPr>
            <w:r>
              <w:rPr>
                <w:rFonts w:ascii="Arial" w:hAnsi="Arial"/>
                <w:i w:val="0"/>
                <w:sz w:val="52"/>
              </w:rPr>
              <w:t xml:space="preserve">Cosmetic </w:t>
            </w:r>
            <w:r w:rsidR="00C43389">
              <w:rPr>
                <w:rFonts w:ascii="Arial" w:hAnsi="Arial"/>
                <w:i w:val="0"/>
                <w:sz w:val="52"/>
              </w:rPr>
              <w:t>P</w:t>
            </w:r>
            <w:r>
              <w:rPr>
                <w:rFonts w:ascii="Arial" w:hAnsi="Arial"/>
                <w:i w:val="0"/>
                <w:sz w:val="52"/>
              </w:rPr>
              <w:t>roducts</w:t>
            </w:r>
          </w:p>
          <w:p w:rsidR="00AC7C8E" w:rsidP="008613CA" w:rsidRDefault="00C43389" w14:paraId="057D9EA1" w14:textId="4D897124">
            <w:pPr>
              <w:pStyle w:val="Heading5"/>
              <w:spacing w:before="0" w:after="0"/>
              <w:ind w:left="-108"/>
              <w:rPr>
                <w:rFonts w:ascii="Arial" w:hAnsi="Arial"/>
                <w:b w:val="0"/>
                <w:i w:val="0"/>
                <w:sz w:val="52"/>
              </w:rPr>
            </w:pPr>
            <w:r>
              <w:rPr>
                <w:rFonts w:ascii="Arial" w:hAnsi="Arial"/>
                <w:b w:val="0"/>
                <w:i w:val="0"/>
                <w:sz w:val="52"/>
              </w:rPr>
              <w:t>S</w:t>
            </w:r>
            <w:r w:rsidR="006675D2">
              <w:rPr>
                <w:rFonts w:ascii="Arial" w:hAnsi="Arial"/>
                <w:b w:val="0"/>
                <w:i w:val="0"/>
                <w:sz w:val="52"/>
              </w:rPr>
              <w:t xml:space="preserve">afety </w:t>
            </w:r>
            <w:r>
              <w:rPr>
                <w:rFonts w:ascii="Arial" w:hAnsi="Arial"/>
                <w:b w:val="0"/>
                <w:i w:val="0"/>
                <w:sz w:val="52"/>
              </w:rPr>
              <w:t>R</w:t>
            </w:r>
            <w:r w:rsidR="006675D2">
              <w:rPr>
                <w:rFonts w:ascii="Arial" w:hAnsi="Arial"/>
                <w:b w:val="0"/>
                <w:i w:val="0"/>
                <w:sz w:val="52"/>
              </w:rPr>
              <w:t>egulations</w:t>
            </w:r>
          </w:p>
          <w:p w:rsidRPr="008613CA" w:rsidR="008613CA" w:rsidP="008613CA" w:rsidRDefault="008613CA" w14:paraId="09051495" w14:textId="0967D623"/>
        </w:tc>
        <w:tc>
          <w:tcPr>
            <w:tcW w:w="3703" w:type="dxa"/>
            <w:tcBorders>
              <w:top w:val="nil"/>
              <w:left w:val="nil"/>
              <w:bottom w:val="nil"/>
              <w:right w:val="nil"/>
            </w:tcBorders>
          </w:tcPr>
          <w:p w:rsidR="006675D2" w:rsidRDefault="006675D2" w14:paraId="22F34D7B" w14:textId="55CE4B57">
            <w:pPr>
              <w:tabs>
                <w:tab w:val="left" w:pos="252"/>
              </w:tabs>
              <w:ind w:left="-108"/>
              <w:rPr>
                <w:rFonts w:ascii="Century Schoolbook" w:hAnsi="Century Schoolbook"/>
                <w:b/>
              </w:rPr>
            </w:pPr>
          </w:p>
          <w:p w:rsidR="006675D2" w:rsidRDefault="006675D2" w14:paraId="6AF027BF" w14:textId="77777777">
            <w:pPr>
              <w:tabs>
                <w:tab w:val="left" w:pos="252"/>
              </w:tabs>
              <w:ind w:left="-108"/>
              <w:rPr>
                <w:b/>
              </w:rPr>
            </w:pPr>
          </w:p>
          <w:p w:rsidR="006675D2" w:rsidRDefault="006675D2" w14:paraId="1A31AFD8" w14:textId="63A07502">
            <w:pPr>
              <w:ind w:left="-108"/>
              <w:rPr>
                <w:b/>
              </w:rPr>
            </w:pPr>
          </w:p>
          <w:p w:rsidR="006675D2" w:rsidRDefault="006675D2" w14:paraId="7F33A2D8" w14:textId="009EBB3D">
            <w:pPr>
              <w:ind w:left="-108"/>
              <w:rPr>
                <w:b/>
              </w:rPr>
            </w:pPr>
          </w:p>
        </w:tc>
      </w:tr>
      <w:tr w:rsidR="006675D2" w:rsidTr="003F67AF" w14:paraId="31E5BE7F" w14:textId="77777777">
        <w:trPr>
          <w:cantSplit/>
          <w:trHeight w:val="567" w:hRule="exact"/>
          <w:jc w:val="center"/>
        </w:trPr>
        <w:tc>
          <w:tcPr>
            <w:tcW w:w="6557" w:type="dxa"/>
            <w:tcBorders>
              <w:top w:val="nil"/>
              <w:left w:val="nil"/>
              <w:bottom w:val="nil"/>
              <w:right w:val="nil"/>
            </w:tcBorders>
            <w:shd w:val="clear" w:color="auto" w:fill="2B6BA5"/>
          </w:tcPr>
          <w:p w:rsidR="006675D2" w:rsidP="00AC7C8E" w:rsidRDefault="006675D2" w14:paraId="11022419" w14:textId="77777777">
            <w:pPr>
              <w:pStyle w:val="Heading6"/>
              <w:spacing w:before="0" w:after="0"/>
              <w:rPr>
                <w:rFonts w:ascii="Arial" w:hAnsi="Arial"/>
                <w:sz w:val="12"/>
              </w:rPr>
            </w:pPr>
          </w:p>
          <w:p w:rsidR="006675D2" w:rsidP="00AC7C8E" w:rsidRDefault="006675D2" w14:paraId="1A2F7E78" w14:textId="77777777">
            <w:pPr>
              <w:pStyle w:val="Heading6"/>
              <w:spacing w:before="0" w:after="0"/>
              <w:rPr>
                <w:rFonts w:ascii="Arial" w:hAnsi="Arial"/>
                <w:sz w:val="28"/>
              </w:rPr>
            </w:pPr>
            <w:r w:rsidRPr="003F67AF">
              <w:rPr>
                <w:rFonts w:ascii="Arial" w:hAnsi="Arial"/>
                <w:color w:val="FFFFFF" w:themeColor="background1"/>
                <w:sz w:val="28"/>
              </w:rPr>
              <w:t>Trading Standards Information</w:t>
            </w:r>
          </w:p>
        </w:tc>
        <w:tc>
          <w:tcPr>
            <w:tcW w:w="3703" w:type="dxa"/>
            <w:tcBorders>
              <w:top w:val="nil"/>
              <w:left w:val="nil"/>
              <w:bottom w:val="nil"/>
              <w:right w:val="nil"/>
            </w:tcBorders>
            <w:shd w:val="clear" w:color="auto" w:fill="000000"/>
          </w:tcPr>
          <w:p w:rsidR="006675D2" w:rsidP="00AC7C8E" w:rsidRDefault="006675D2" w14:paraId="2B137B97" w14:textId="77777777">
            <w:pPr>
              <w:ind w:left="146"/>
              <w:rPr>
                <w:rFonts w:ascii="Arial" w:hAnsi="Arial"/>
                <w:b/>
                <w:sz w:val="12"/>
              </w:rPr>
            </w:pPr>
          </w:p>
          <w:p w:rsidRPr="00AC7C8E" w:rsidR="006675D2" w:rsidP="00AC7C8E" w:rsidRDefault="00AC7C8E" w14:paraId="257919F6" w14:textId="76F432CC">
            <w:pPr>
              <w:ind w:left="146"/>
              <w:jc w:val="center"/>
              <w:rPr>
                <w:rFonts w:ascii="Arial" w:hAnsi="Arial" w:cs="Arial"/>
                <w:b/>
                <w:sz w:val="28"/>
                <w:szCs w:val="28"/>
              </w:rPr>
            </w:pPr>
            <w:r w:rsidRPr="00AC7C8E">
              <w:rPr>
                <w:rFonts w:ascii="Arial" w:hAnsi="Arial" w:cs="Arial"/>
                <w:b/>
                <w:sz w:val="28"/>
                <w:szCs w:val="28"/>
              </w:rPr>
              <w:t>www.srs.wales</w:t>
            </w:r>
          </w:p>
        </w:tc>
      </w:tr>
    </w:tbl>
    <w:p w:rsidR="006675D2" w:rsidRDefault="006675D2" w14:paraId="55C9D697" w14:textId="77777777">
      <w:pPr>
        <w:tabs>
          <w:tab w:val="left" w:pos="-720"/>
        </w:tabs>
        <w:suppressAutoHyphens/>
        <w:spacing w:before="160" w:line="320" w:lineRule="atLeast"/>
        <w:ind w:right="-1"/>
        <w:rPr>
          <w:rFonts w:ascii="Arial" w:hAnsi="Arial"/>
          <w:b/>
          <w:sz w:val="22"/>
          <w:lang w:val="en-US"/>
        </w:rPr>
      </w:pPr>
      <w:r>
        <w:rPr>
          <w:rFonts w:ascii="Arial" w:hAnsi="Arial"/>
          <w:b/>
          <w:sz w:val="22"/>
          <w:lang w:val="en-US"/>
        </w:rPr>
        <w:t>1.</w:t>
      </w:r>
      <w:r>
        <w:rPr>
          <w:rFonts w:ascii="Arial" w:hAnsi="Arial"/>
          <w:b/>
          <w:sz w:val="22"/>
          <w:lang w:val="en-US"/>
        </w:rPr>
        <w:tab/>
        <w:t>Introduction</w:t>
      </w:r>
    </w:p>
    <w:p w:rsidR="00F65A34" w:rsidP="002000BA" w:rsidRDefault="008927A0" w14:paraId="3B3A517F" w14:textId="77777777">
      <w:pPr>
        <w:tabs>
          <w:tab w:val="left" w:pos="-720"/>
        </w:tabs>
        <w:suppressAutoHyphens/>
        <w:spacing w:before="160" w:line="320" w:lineRule="atLeast"/>
        <w:ind w:right="-1"/>
        <w:rPr>
          <w:rFonts w:ascii="Arial" w:hAnsi="Arial"/>
          <w:sz w:val="22"/>
          <w:lang w:val="en-US"/>
        </w:rPr>
      </w:pPr>
      <w:r>
        <w:rPr>
          <w:rFonts w:ascii="Arial" w:hAnsi="Arial"/>
          <w:sz w:val="22"/>
          <w:lang w:val="en-US"/>
        </w:rPr>
        <w:t xml:space="preserve">Cosmetic products are </w:t>
      </w:r>
      <w:r w:rsidR="001B04F1">
        <w:rPr>
          <w:rFonts w:ascii="Arial" w:hAnsi="Arial"/>
          <w:sz w:val="22"/>
          <w:lang w:val="en-US"/>
        </w:rPr>
        <w:t xml:space="preserve">subject to </w:t>
      </w:r>
      <w:r w:rsidR="00F65A34">
        <w:rPr>
          <w:rFonts w:ascii="Arial" w:hAnsi="Arial"/>
          <w:sz w:val="22"/>
          <w:lang w:val="en-US"/>
        </w:rPr>
        <w:t xml:space="preserve">UK safety regulations - these mirror pre-Brexit </w:t>
      </w:r>
      <w:r w:rsidR="002F0204">
        <w:rPr>
          <w:rFonts w:ascii="Arial" w:hAnsi="Arial"/>
          <w:sz w:val="22"/>
          <w:lang w:val="en-US"/>
        </w:rPr>
        <w:t xml:space="preserve">EU </w:t>
      </w:r>
      <w:r w:rsidR="00F65A34">
        <w:rPr>
          <w:rFonts w:ascii="Arial" w:hAnsi="Arial"/>
          <w:sz w:val="22"/>
          <w:lang w:val="en-US"/>
        </w:rPr>
        <w:t>controls but with some variation on labelling requirements</w:t>
      </w:r>
      <w:r w:rsidR="002F0204">
        <w:rPr>
          <w:rFonts w:ascii="Arial" w:hAnsi="Arial"/>
          <w:sz w:val="22"/>
          <w:lang w:val="en-US"/>
        </w:rPr>
        <w:t>.</w:t>
      </w:r>
      <w:r w:rsidR="00147E64">
        <w:rPr>
          <w:rFonts w:ascii="Arial" w:hAnsi="Arial"/>
          <w:sz w:val="22"/>
          <w:lang w:val="en-US"/>
        </w:rPr>
        <w:t xml:space="preserve"> </w:t>
      </w:r>
    </w:p>
    <w:p w:rsidRPr="00F06D51" w:rsidR="002000BA" w:rsidP="002000BA" w:rsidRDefault="002000BA" w14:paraId="47554B87" w14:textId="77777777">
      <w:pPr>
        <w:tabs>
          <w:tab w:val="left" w:pos="-720"/>
        </w:tabs>
        <w:suppressAutoHyphens/>
        <w:spacing w:before="160" w:line="320" w:lineRule="atLeast"/>
        <w:ind w:right="-1"/>
        <w:rPr>
          <w:rFonts w:ascii="Arial" w:hAnsi="Arial"/>
          <w:b/>
          <w:sz w:val="22"/>
          <w:lang w:val="en-US"/>
        </w:rPr>
      </w:pPr>
      <w:r w:rsidRPr="00F06D51">
        <w:rPr>
          <w:rFonts w:ascii="Arial" w:hAnsi="Arial"/>
          <w:b/>
          <w:sz w:val="22"/>
          <w:lang w:val="en-US"/>
        </w:rPr>
        <w:t xml:space="preserve">It is a criminal offence to supply cosmetic products </w:t>
      </w:r>
      <w:r w:rsidRPr="00F06D51" w:rsidR="00F65A34">
        <w:rPr>
          <w:rFonts w:ascii="Arial" w:hAnsi="Arial"/>
          <w:b/>
          <w:sz w:val="22"/>
          <w:lang w:val="en-US"/>
        </w:rPr>
        <w:t>that</w:t>
      </w:r>
      <w:r w:rsidRPr="00F06D51">
        <w:rPr>
          <w:rFonts w:ascii="Arial" w:hAnsi="Arial"/>
          <w:b/>
          <w:sz w:val="22"/>
          <w:lang w:val="en-US"/>
        </w:rPr>
        <w:t xml:space="preserve"> do not comply with the regulations or fail to comply with other </w:t>
      </w:r>
      <w:r w:rsidRPr="00F06D51" w:rsidR="00203FA4">
        <w:rPr>
          <w:rFonts w:ascii="Arial" w:hAnsi="Arial"/>
          <w:b/>
          <w:sz w:val="22"/>
          <w:lang w:val="en-US"/>
        </w:rPr>
        <w:t xml:space="preserve">related </w:t>
      </w:r>
      <w:r w:rsidRPr="00F06D51">
        <w:rPr>
          <w:rFonts w:ascii="Arial" w:hAnsi="Arial"/>
          <w:b/>
          <w:sz w:val="22"/>
          <w:lang w:val="en-US"/>
        </w:rPr>
        <w:t>requirements.</w:t>
      </w:r>
    </w:p>
    <w:p w:rsidR="00D93A99" w:rsidP="00D93A99" w:rsidRDefault="0021563E" w14:paraId="2E3F6471" w14:textId="77777777">
      <w:pPr>
        <w:tabs>
          <w:tab w:val="left" w:pos="-720"/>
        </w:tabs>
        <w:suppressAutoHyphens/>
        <w:spacing w:before="160" w:line="320" w:lineRule="atLeast"/>
        <w:ind w:right="-1"/>
        <w:rPr>
          <w:rFonts w:ascii="Arial" w:hAnsi="Arial"/>
          <w:sz w:val="22"/>
          <w:lang w:val="en-US"/>
        </w:rPr>
      </w:pPr>
      <w:r>
        <w:rPr>
          <w:rFonts w:ascii="Arial" w:hAnsi="Arial"/>
          <w:sz w:val="22"/>
          <w:lang w:val="en-US"/>
        </w:rPr>
        <w:t>A</w:t>
      </w:r>
      <w:r w:rsidR="006675D2">
        <w:rPr>
          <w:rFonts w:ascii="Arial" w:hAnsi="Arial"/>
          <w:sz w:val="22"/>
          <w:lang w:val="en-US"/>
        </w:rPr>
        <w:t xml:space="preserve">ll businesses </w:t>
      </w:r>
      <w:r w:rsidR="00F06D51">
        <w:rPr>
          <w:rFonts w:ascii="Arial" w:hAnsi="Arial"/>
          <w:sz w:val="22"/>
          <w:lang w:val="en-US"/>
        </w:rPr>
        <w:t>in the supply chain must ensure compliance with the regulations</w:t>
      </w:r>
      <w:r w:rsidR="006675D2">
        <w:rPr>
          <w:rFonts w:ascii="Arial" w:hAnsi="Arial"/>
          <w:sz w:val="22"/>
          <w:lang w:val="en-US"/>
        </w:rPr>
        <w:t xml:space="preserve">, including retailers, </w:t>
      </w:r>
      <w:r w:rsidR="00F06D51">
        <w:rPr>
          <w:rFonts w:ascii="Arial" w:hAnsi="Arial"/>
          <w:sz w:val="22"/>
          <w:lang w:val="en-US"/>
        </w:rPr>
        <w:t xml:space="preserve">online sellers, </w:t>
      </w:r>
      <w:r w:rsidR="006675D2">
        <w:rPr>
          <w:rFonts w:ascii="Arial" w:hAnsi="Arial"/>
          <w:sz w:val="22"/>
          <w:lang w:val="en-US"/>
        </w:rPr>
        <w:t>wholesal</w:t>
      </w:r>
      <w:r w:rsidR="00F06D51">
        <w:rPr>
          <w:rFonts w:ascii="Arial" w:hAnsi="Arial"/>
          <w:sz w:val="22"/>
          <w:lang w:val="en-US"/>
        </w:rPr>
        <w:t xml:space="preserve">ers, importers and manufacturers. </w:t>
      </w:r>
    </w:p>
    <w:p w:rsidR="00842D5C" w:rsidP="00842D5C" w:rsidRDefault="00842D5C" w14:paraId="50FD1A31" w14:textId="77777777">
      <w:pPr>
        <w:tabs>
          <w:tab w:val="left" w:pos="-720"/>
        </w:tabs>
        <w:suppressAutoHyphens/>
        <w:spacing w:before="160" w:line="320" w:lineRule="atLeast"/>
        <w:ind w:right="-1"/>
        <w:rPr>
          <w:rFonts w:ascii="Arial" w:hAnsi="Arial"/>
          <w:sz w:val="22"/>
          <w:lang w:val="en-US"/>
        </w:rPr>
      </w:pPr>
      <w:r>
        <w:rPr>
          <w:rFonts w:ascii="Arial" w:hAnsi="Arial"/>
          <w:sz w:val="22"/>
          <w:lang w:val="en-US"/>
        </w:rPr>
        <w:t xml:space="preserve">The regulations place obligations </w:t>
      </w:r>
      <w:r w:rsidR="00F06D51">
        <w:rPr>
          <w:rFonts w:ascii="Arial" w:hAnsi="Arial"/>
          <w:sz w:val="22"/>
          <w:lang w:val="en-US"/>
        </w:rPr>
        <w:t xml:space="preserve">on business which vary </w:t>
      </w:r>
      <w:r>
        <w:rPr>
          <w:rFonts w:ascii="Arial" w:hAnsi="Arial"/>
          <w:sz w:val="22"/>
          <w:lang w:val="en-US"/>
        </w:rPr>
        <w:t>depending on whether you are a</w:t>
      </w:r>
      <w:r w:rsidR="00F06D51">
        <w:rPr>
          <w:rFonts w:ascii="Arial" w:hAnsi="Arial"/>
          <w:sz w:val="22"/>
          <w:lang w:val="en-US"/>
        </w:rPr>
        <w:t xml:space="preserve"> only a </w:t>
      </w:r>
      <w:r>
        <w:rPr>
          <w:rFonts w:ascii="Arial" w:hAnsi="Arial"/>
          <w:sz w:val="22"/>
          <w:lang w:val="en-US"/>
        </w:rPr>
        <w:t xml:space="preserve">‘distributor’ (which includes retailers and wholesalers) or </w:t>
      </w:r>
      <w:r w:rsidR="00F65A34">
        <w:rPr>
          <w:rFonts w:ascii="Arial" w:hAnsi="Arial"/>
          <w:sz w:val="22"/>
          <w:lang w:val="en-US"/>
        </w:rPr>
        <w:t xml:space="preserve">if </w:t>
      </w:r>
      <w:r>
        <w:rPr>
          <w:rFonts w:ascii="Arial" w:hAnsi="Arial"/>
          <w:sz w:val="22"/>
          <w:lang w:val="en-US"/>
        </w:rPr>
        <w:t>you</w:t>
      </w:r>
      <w:r w:rsidR="00F65A34">
        <w:rPr>
          <w:rFonts w:ascii="Arial" w:hAnsi="Arial"/>
          <w:sz w:val="22"/>
          <w:lang w:val="en-US"/>
        </w:rPr>
        <w:t xml:space="preserve"> </w:t>
      </w:r>
      <w:r w:rsidR="00F06D51">
        <w:rPr>
          <w:rFonts w:ascii="Arial" w:hAnsi="Arial"/>
          <w:sz w:val="22"/>
          <w:lang w:val="en-US"/>
        </w:rPr>
        <w:t xml:space="preserve">are </w:t>
      </w:r>
      <w:r w:rsidR="00F65A34">
        <w:rPr>
          <w:rFonts w:ascii="Arial" w:hAnsi="Arial"/>
          <w:sz w:val="22"/>
          <w:lang w:val="en-US"/>
        </w:rPr>
        <w:t xml:space="preserve">an </w:t>
      </w:r>
      <w:r>
        <w:rPr>
          <w:rFonts w:ascii="Arial" w:hAnsi="Arial"/>
          <w:sz w:val="22"/>
          <w:lang w:val="en-US"/>
        </w:rPr>
        <w:t>import</w:t>
      </w:r>
      <w:r w:rsidR="00F65A34">
        <w:rPr>
          <w:rFonts w:ascii="Arial" w:hAnsi="Arial"/>
          <w:sz w:val="22"/>
          <w:lang w:val="en-US"/>
        </w:rPr>
        <w:t>er</w:t>
      </w:r>
      <w:r>
        <w:rPr>
          <w:rFonts w:ascii="Arial" w:hAnsi="Arial"/>
          <w:sz w:val="22"/>
          <w:lang w:val="en-US"/>
        </w:rPr>
        <w:t xml:space="preserve"> from outside the </w:t>
      </w:r>
      <w:r w:rsidR="00F65A34">
        <w:rPr>
          <w:rFonts w:ascii="Arial" w:hAnsi="Arial"/>
          <w:sz w:val="22"/>
          <w:lang w:val="en-US"/>
        </w:rPr>
        <w:t>UK</w:t>
      </w:r>
      <w:r>
        <w:rPr>
          <w:rFonts w:ascii="Arial" w:hAnsi="Arial"/>
          <w:sz w:val="22"/>
          <w:lang w:val="en-US"/>
        </w:rPr>
        <w:t xml:space="preserve"> </w:t>
      </w:r>
      <w:r w:rsidR="00F65A34">
        <w:rPr>
          <w:rFonts w:ascii="Arial" w:hAnsi="Arial"/>
          <w:sz w:val="22"/>
          <w:lang w:val="en-US"/>
        </w:rPr>
        <w:t xml:space="preserve">or </w:t>
      </w:r>
      <w:r w:rsidR="00F06D51">
        <w:rPr>
          <w:rFonts w:ascii="Arial" w:hAnsi="Arial"/>
          <w:sz w:val="22"/>
          <w:lang w:val="en-US"/>
        </w:rPr>
        <w:t xml:space="preserve">you </w:t>
      </w:r>
      <w:r w:rsidR="00F65A34">
        <w:rPr>
          <w:rFonts w:ascii="Arial" w:hAnsi="Arial"/>
          <w:sz w:val="22"/>
          <w:lang w:val="en-US"/>
        </w:rPr>
        <w:t xml:space="preserve">are </w:t>
      </w:r>
      <w:r w:rsidR="00F06D51">
        <w:rPr>
          <w:rFonts w:ascii="Arial" w:hAnsi="Arial"/>
          <w:sz w:val="22"/>
          <w:lang w:val="en-US"/>
        </w:rPr>
        <w:t>the</w:t>
      </w:r>
      <w:r>
        <w:rPr>
          <w:rFonts w:ascii="Arial" w:hAnsi="Arial"/>
          <w:sz w:val="22"/>
          <w:lang w:val="en-US"/>
        </w:rPr>
        <w:t xml:space="preserve"> manufacturer. </w:t>
      </w:r>
    </w:p>
    <w:p w:rsidR="00842D5C" w:rsidP="00842D5C" w:rsidRDefault="00842D5C" w14:paraId="18E2AD29" w14:textId="77777777">
      <w:pPr>
        <w:tabs>
          <w:tab w:val="left" w:pos="-720"/>
        </w:tabs>
        <w:suppressAutoHyphens/>
        <w:spacing w:before="160" w:line="320" w:lineRule="atLeast"/>
        <w:ind w:right="-1"/>
        <w:rPr>
          <w:rFonts w:ascii="Arial" w:hAnsi="Arial"/>
          <w:sz w:val="22"/>
          <w:lang w:val="en-US"/>
        </w:rPr>
      </w:pPr>
      <w:r>
        <w:rPr>
          <w:rFonts w:ascii="Arial" w:hAnsi="Arial"/>
          <w:sz w:val="22"/>
          <w:lang w:val="en-US"/>
        </w:rPr>
        <w:t xml:space="preserve">If you are a manufacturer in the </w:t>
      </w:r>
      <w:r w:rsidR="00F65A34">
        <w:rPr>
          <w:rFonts w:ascii="Arial" w:hAnsi="Arial"/>
          <w:sz w:val="22"/>
          <w:lang w:val="en-US"/>
        </w:rPr>
        <w:t>UK</w:t>
      </w:r>
      <w:r>
        <w:rPr>
          <w:rFonts w:ascii="Arial" w:hAnsi="Arial"/>
          <w:sz w:val="22"/>
          <w:lang w:val="en-US"/>
        </w:rPr>
        <w:t xml:space="preserve">, or you import goods into the </w:t>
      </w:r>
      <w:r w:rsidR="00F65A34">
        <w:rPr>
          <w:rFonts w:ascii="Arial" w:hAnsi="Arial"/>
          <w:sz w:val="22"/>
          <w:lang w:val="en-US"/>
        </w:rPr>
        <w:t>UK</w:t>
      </w:r>
      <w:r>
        <w:rPr>
          <w:rFonts w:ascii="Arial" w:hAnsi="Arial"/>
          <w:sz w:val="22"/>
          <w:lang w:val="en-US"/>
        </w:rPr>
        <w:t xml:space="preserve"> from a third country, then you are deemed to be a </w:t>
      </w:r>
      <w:r w:rsidRPr="00F65A34">
        <w:rPr>
          <w:rFonts w:ascii="Arial" w:hAnsi="Arial"/>
          <w:b/>
          <w:sz w:val="22"/>
          <w:lang w:val="en-US"/>
        </w:rPr>
        <w:t>responsible person</w:t>
      </w:r>
      <w:r>
        <w:rPr>
          <w:rFonts w:ascii="Arial" w:hAnsi="Arial"/>
          <w:sz w:val="22"/>
          <w:lang w:val="en-US"/>
        </w:rPr>
        <w:t xml:space="preserve"> and greater responsibilities will apply to you.  A manufacturer outside the </w:t>
      </w:r>
      <w:r w:rsidR="00F65A34">
        <w:rPr>
          <w:rFonts w:ascii="Arial" w:hAnsi="Arial"/>
          <w:sz w:val="22"/>
          <w:lang w:val="en-US"/>
        </w:rPr>
        <w:t>UK</w:t>
      </w:r>
      <w:r>
        <w:rPr>
          <w:rFonts w:ascii="Arial" w:hAnsi="Arial"/>
          <w:sz w:val="22"/>
          <w:lang w:val="en-US"/>
        </w:rPr>
        <w:t xml:space="preserve"> may designate someone inside the </w:t>
      </w:r>
      <w:r w:rsidR="00F65A34">
        <w:rPr>
          <w:rFonts w:ascii="Arial" w:hAnsi="Arial"/>
          <w:sz w:val="22"/>
          <w:lang w:val="en-US"/>
        </w:rPr>
        <w:t>UK</w:t>
      </w:r>
      <w:r>
        <w:rPr>
          <w:rFonts w:ascii="Arial" w:hAnsi="Arial"/>
          <w:sz w:val="22"/>
          <w:lang w:val="en-US"/>
        </w:rPr>
        <w:t xml:space="preserve"> as a responsible person.</w:t>
      </w:r>
    </w:p>
    <w:p w:rsidR="00F06D51" w:rsidP="00842D5C" w:rsidRDefault="00F06D51" w14:paraId="4B19ABD3" w14:textId="77777777">
      <w:pPr>
        <w:tabs>
          <w:tab w:val="left" w:pos="-720"/>
        </w:tabs>
        <w:suppressAutoHyphens/>
        <w:spacing w:before="160" w:line="320" w:lineRule="atLeast"/>
        <w:ind w:right="-1"/>
        <w:rPr>
          <w:rFonts w:ascii="Arial" w:hAnsi="Arial"/>
          <w:sz w:val="22"/>
          <w:lang w:val="en-US"/>
        </w:rPr>
      </w:pPr>
      <w:r>
        <w:rPr>
          <w:rFonts w:ascii="Arial" w:hAnsi="Arial"/>
          <w:sz w:val="22"/>
          <w:lang w:val="en-US"/>
        </w:rPr>
        <w:t xml:space="preserve">If you ship goods into the UK to sell online </w:t>
      </w:r>
      <w:r w:rsidR="002B52EB">
        <w:rPr>
          <w:rFonts w:ascii="Arial" w:hAnsi="Arial"/>
          <w:sz w:val="22"/>
          <w:lang w:val="en-US"/>
        </w:rPr>
        <w:t xml:space="preserve">then </w:t>
      </w:r>
      <w:r>
        <w:rPr>
          <w:rFonts w:ascii="Arial" w:hAnsi="Arial"/>
          <w:sz w:val="22"/>
          <w:lang w:val="en-US"/>
        </w:rPr>
        <w:t xml:space="preserve">you are also fully liable for compliance as </w:t>
      </w:r>
      <w:r w:rsidR="0032455B">
        <w:rPr>
          <w:rFonts w:ascii="Arial" w:hAnsi="Arial"/>
          <w:sz w:val="22"/>
          <w:lang w:val="en-US"/>
        </w:rPr>
        <w:t>the</w:t>
      </w:r>
      <w:r>
        <w:rPr>
          <w:rFonts w:ascii="Arial" w:hAnsi="Arial"/>
          <w:sz w:val="22"/>
          <w:lang w:val="en-US"/>
        </w:rPr>
        <w:t xml:space="preserve"> responsible person</w:t>
      </w:r>
      <w:r w:rsidR="0032455B">
        <w:rPr>
          <w:rFonts w:ascii="Arial" w:hAnsi="Arial"/>
          <w:sz w:val="22"/>
          <w:lang w:val="en-US"/>
        </w:rPr>
        <w:t>.</w:t>
      </w:r>
    </w:p>
    <w:p w:rsidR="00F753DC" w:rsidP="00F753DC" w:rsidRDefault="00F753DC" w14:paraId="32E1A4C1" w14:textId="77777777">
      <w:pPr>
        <w:tabs>
          <w:tab w:val="left" w:pos="-720"/>
        </w:tabs>
        <w:suppressAutoHyphens/>
        <w:spacing w:before="160" w:line="320" w:lineRule="atLeast"/>
        <w:ind w:right="-1"/>
        <w:rPr>
          <w:rFonts w:ascii="Arial" w:hAnsi="Arial"/>
          <w:sz w:val="22"/>
          <w:lang w:val="en-US"/>
        </w:rPr>
      </w:pPr>
      <w:r>
        <w:rPr>
          <w:rFonts w:ascii="Arial" w:hAnsi="Arial"/>
          <w:sz w:val="22"/>
          <w:lang w:val="en-US"/>
        </w:rPr>
        <w:t xml:space="preserve">Businesses dealing in skin lighteners should be particularly </w:t>
      </w:r>
      <w:r w:rsidR="0032455B">
        <w:rPr>
          <w:rFonts w:ascii="Arial" w:hAnsi="Arial"/>
          <w:sz w:val="22"/>
          <w:lang w:val="en-US"/>
        </w:rPr>
        <w:t>careful</w:t>
      </w:r>
      <w:r>
        <w:rPr>
          <w:rFonts w:ascii="Arial" w:hAnsi="Arial"/>
          <w:sz w:val="22"/>
          <w:lang w:val="en-US"/>
        </w:rPr>
        <w:t xml:space="preserve"> as there are lots of illegal versions of these products.  </w:t>
      </w:r>
      <w:r w:rsidR="00842D5C">
        <w:rPr>
          <w:rFonts w:ascii="Arial" w:hAnsi="Arial"/>
          <w:sz w:val="22"/>
          <w:lang w:val="en-US"/>
        </w:rPr>
        <w:t xml:space="preserve">Further </w:t>
      </w:r>
      <w:r>
        <w:rPr>
          <w:rFonts w:ascii="Arial" w:hAnsi="Arial"/>
          <w:sz w:val="22"/>
          <w:lang w:val="en-US"/>
        </w:rPr>
        <w:t>guidance on these</w:t>
      </w:r>
      <w:r w:rsidR="00842D5C">
        <w:rPr>
          <w:rFonts w:ascii="Arial" w:hAnsi="Arial"/>
          <w:sz w:val="22"/>
          <w:lang w:val="en-US"/>
        </w:rPr>
        <w:t xml:space="preserve"> is available</w:t>
      </w:r>
      <w:r>
        <w:rPr>
          <w:rFonts w:ascii="Arial" w:hAnsi="Arial"/>
          <w:sz w:val="22"/>
          <w:lang w:val="en-US"/>
        </w:rPr>
        <w:t>.</w:t>
      </w:r>
    </w:p>
    <w:p w:rsidR="006675D2" w:rsidRDefault="00F753DC" w14:paraId="157A578F" w14:textId="77777777">
      <w:pPr>
        <w:tabs>
          <w:tab w:val="left" w:pos="-720"/>
        </w:tabs>
        <w:suppressAutoHyphens/>
        <w:spacing w:before="160" w:line="320" w:lineRule="atLeast"/>
        <w:ind w:right="-1"/>
        <w:rPr>
          <w:rFonts w:ascii="Arial" w:hAnsi="Arial"/>
          <w:b/>
          <w:sz w:val="22"/>
          <w:lang w:val="en-US"/>
        </w:rPr>
      </w:pPr>
      <w:r>
        <w:rPr>
          <w:rFonts w:ascii="Arial" w:hAnsi="Arial"/>
          <w:b/>
          <w:sz w:val="22"/>
          <w:lang w:val="en-US"/>
        </w:rPr>
        <w:t>2</w:t>
      </w:r>
      <w:r w:rsidR="006675D2">
        <w:rPr>
          <w:rFonts w:ascii="Arial" w:hAnsi="Arial"/>
          <w:b/>
          <w:sz w:val="22"/>
          <w:lang w:val="en-US"/>
        </w:rPr>
        <w:t xml:space="preserve">. </w:t>
      </w:r>
      <w:r w:rsidR="006675D2">
        <w:rPr>
          <w:rFonts w:ascii="Arial" w:hAnsi="Arial"/>
          <w:b/>
          <w:sz w:val="22"/>
          <w:lang w:val="en-US"/>
        </w:rPr>
        <w:tab/>
        <w:t>Main legal requirements</w:t>
      </w:r>
    </w:p>
    <w:p w:rsidRPr="00F97252" w:rsidR="00842D5C" w:rsidP="00842D5C" w:rsidRDefault="00842D5C" w14:paraId="117DBB74" w14:textId="77777777">
      <w:pPr>
        <w:numPr>
          <w:ilvl w:val="0"/>
          <w:numId w:val="35"/>
        </w:numPr>
        <w:tabs>
          <w:tab w:val="left" w:pos="-720"/>
        </w:tabs>
        <w:suppressAutoHyphens/>
        <w:spacing w:before="160" w:line="320" w:lineRule="atLeast"/>
        <w:ind w:right="-1"/>
        <w:rPr>
          <w:rFonts w:ascii="Arial" w:hAnsi="Arial"/>
          <w:sz w:val="22"/>
          <w:lang w:val="en-US"/>
        </w:rPr>
      </w:pPr>
      <w:r w:rsidRPr="00036BAD">
        <w:rPr>
          <w:rFonts w:ascii="Arial" w:hAnsi="Arial"/>
          <w:sz w:val="22"/>
          <w:lang w:val="en-US"/>
        </w:rPr>
        <w:t>Cosmetic products must comply with detailed compositional and labelling requirements</w:t>
      </w:r>
      <w:r>
        <w:rPr>
          <w:rFonts w:ascii="Arial" w:hAnsi="Arial"/>
          <w:sz w:val="22"/>
          <w:lang w:val="en-US"/>
        </w:rPr>
        <w:t>.</w:t>
      </w:r>
      <w:r w:rsidRPr="00842D5C">
        <w:rPr>
          <w:rFonts w:ascii="Arial" w:hAnsi="Arial"/>
          <w:sz w:val="22"/>
          <w:lang w:val="en-US"/>
        </w:rPr>
        <w:t xml:space="preserve"> </w:t>
      </w:r>
      <w:r>
        <w:rPr>
          <w:rFonts w:ascii="Arial" w:hAnsi="Arial"/>
          <w:sz w:val="22"/>
          <w:lang w:val="en-US"/>
        </w:rPr>
        <w:t xml:space="preserve">For </w:t>
      </w:r>
      <w:r w:rsidR="00F65A34">
        <w:rPr>
          <w:rFonts w:ascii="Arial" w:hAnsi="Arial"/>
          <w:sz w:val="22"/>
          <w:lang w:val="en-US"/>
        </w:rPr>
        <w:t xml:space="preserve">an </w:t>
      </w:r>
      <w:r>
        <w:rPr>
          <w:rFonts w:ascii="Arial" w:hAnsi="Arial"/>
          <w:sz w:val="22"/>
          <w:lang w:val="en-US"/>
        </w:rPr>
        <w:t xml:space="preserve">exact definition of what a cosmetic product is </w:t>
      </w:r>
      <w:r w:rsidR="00F65A34">
        <w:rPr>
          <w:rFonts w:ascii="Arial" w:hAnsi="Arial"/>
          <w:sz w:val="22"/>
          <w:lang w:val="en-US"/>
        </w:rPr>
        <w:t xml:space="preserve">please </w:t>
      </w:r>
      <w:r>
        <w:rPr>
          <w:rFonts w:ascii="Arial" w:hAnsi="Arial"/>
          <w:sz w:val="22"/>
          <w:lang w:val="en-US"/>
        </w:rPr>
        <w:t>see section 12.</w:t>
      </w:r>
    </w:p>
    <w:p w:rsidR="00F3157D" w:rsidP="00036BAD" w:rsidRDefault="00F3157D" w14:paraId="1F8D14F4" w14:textId="77777777">
      <w:pPr>
        <w:numPr>
          <w:ilvl w:val="0"/>
          <w:numId w:val="31"/>
        </w:numPr>
        <w:tabs>
          <w:tab w:val="left" w:pos="-720"/>
        </w:tabs>
        <w:suppressAutoHyphens/>
        <w:spacing w:before="160" w:line="320" w:lineRule="atLeast"/>
        <w:ind w:right="-1"/>
        <w:rPr>
          <w:rFonts w:ascii="Arial" w:hAnsi="Arial"/>
          <w:sz w:val="22"/>
          <w:lang w:val="en-US"/>
        </w:rPr>
      </w:pPr>
      <w:r>
        <w:rPr>
          <w:rFonts w:ascii="Arial" w:hAnsi="Arial"/>
          <w:sz w:val="22"/>
          <w:lang w:val="en-US"/>
        </w:rPr>
        <w:t xml:space="preserve">You must keep records of where you obtained your cosmetics from and, if you sell them to other businesses, who you supplied them too. These must be </w:t>
      </w:r>
      <w:r w:rsidR="000142DC">
        <w:rPr>
          <w:rFonts w:ascii="Arial" w:hAnsi="Arial"/>
          <w:sz w:val="22"/>
          <w:lang w:val="en-US"/>
        </w:rPr>
        <w:t xml:space="preserve">available for inspection </w:t>
      </w:r>
      <w:r>
        <w:rPr>
          <w:rFonts w:ascii="Arial" w:hAnsi="Arial"/>
          <w:sz w:val="22"/>
          <w:lang w:val="en-US"/>
        </w:rPr>
        <w:t>for 3 years from when you were supplied with them or, if applicable,</w:t>
      </w:r>
      <w:r w:rsidR="00DE1F77">
        <w:rPr>
          <w:rFonts w:ascii="Arial" w:hAnsi="Arial"/>
          <w:sz w:val="22"/>
          <w:lang w:val="en-US"/>
        </w:rPr>
        <w:t xml:space="preserve"> when you supplied them</w:t>
      </w:r>
    </w:p>
    <w:p w:rsidRPr="00F65A34" w:rsidR="00F65A34" w:rsidP="00F65A34" w:rsidRDefault="00F65A34" w14:paraId="026996E2" w14:textId="77777777">
      <w:pPr>
        <w:tabs>
          <w:tab w:val="left" w:pos="-720"/>
        </w:tabs>
        <w:suppressAutoHyphens/>
        <w:spacing w:before="160" w:line="320" w:lineRule="atLeast"/>
        <w:ind w:left="360" w:right="-1"/>
        <w:jc w:val="right"/>
        <w:rPr>
          <w:rFonts w:ascii="Arial" w:hAnsi="Arial"/>
          <w:i/>
          <w:sz w:val="22"/>
          <w:lang w:val="en-US"/>
        </w:rPr>
      </w:pPr>
      <w:r w:rsidRPr="00F65A34">
        <w:rPr>
          <w:rFonts w:ascii="Arial" w:hAnsi="Arial"/>
          <w:i/>
          <w:sz w:val="22"/>
          <w:lang w:val="en-US"/>
        </w:rPr>
        <w:t>Continues/…</w:t>
      </w:r>
    </w:p>
    <w:p w:rsidR="00842D5C" w:rsidP="00842D5C" w:rsidRDefault="000142DC" w14:paraId="27CDFF18" w14:textId="77777777">
      <w:pPr>
        <w:numPr>
          <w:ilvl w:val="0"/>
          <w:numId w:val="31"/>
        </w:numPr>
        <w:tabs>
          <w:tab w:val="left" w:pos="-720"/>
        </w:tabs>
        <w:suppressAutoHyphens/>
        <w:spacing w:before="160" w:line="320" w:lineRule="atLeast"/>
        <w:ind w:right="-1"/>
        <w:rPr>
          <w:rFonts w:ascii="Arial" w:hAnsi="Arial"/>
          <w:b/>
          <w:sz w:val="22"/>
          <w:lang w:val="en-US"/>
        </w:rPr>
      </w:pPr>
      <w:r w:rsidRPr="00F97252">
        <w:rPr>
          <w:rFonts w:ascii="Arial" w:hAnsi="Arial"/>
          <w:sz w:val="22"/>
          <w:lang w:val="en-US"/>
        </w:rPr>
        <w:lastRenderedPageBreak/>
        <w:t xml:space="preserve">Distributors must </w:t>
      </w:r>
      <w:r w:rsidR="0032455B">
        <w:rPr>
          <w:rFonts w:ascii="Arial" w:hAnsi="Arial"/>
          <w:sz w:val="22"/>
          <w:lang w:val="en-US"/>
        </w:rPr>
        <w:t xml:space="preserve">check products are </w:t>
      </w:r>
      <w:r w:rsidR="00DE1F77">
        <w:rPr>
          <w:rFonts w:ascii="Arial" w:hAnsi="Arial"/>
          <w:sz w:val="22"/>
          <w:lang w:val="en-US"/>
        </w:rPr>
        <w:t>not out of date</w:t>
      </w:r>
      <w:r w:rsidR="0032455B">
        <w:rPr>
          <w:rFonts w:ascii="Arial" w:hAnsi="Arial"/>
          <w:sz w:val="22"/>
          <w:lang w:val="en-US"/>
        </w:rPr>
        <w:t xml:space="preserve"> and </w:t>
      </w:r>
      <w:r w:rsidR="00DE1F77">
        <w:rPr>
          <w:rFonts w:ascii="Arial" w:hAnsi="Arial"/>
          <w:sz w:val="22"/>
          <w:lang w:val="en-US"/>
        </w:rPr>
        <w:t>that cosmetics are label</w:t>
      </w:r>
      <w:r w:rsidR="005741E3">
        <w:rPr>
          <w:rFonts w:ascii="Arial" w:hAnsi="Arial"/>
          <w:sz w:val="22"/>
          <w:lang w:val="en-US"/>
        </w:rPr>
        <w:t>l</w:t>
      </w:r>
      <w:r w:rsidR="00DE1F77">
        <w:rPr>
          <w:rFonts w:ascii="Arial" w:hAnsi="Arial"/>
          <w:sz w:val="22"/>
          <w:lang w:val="en-US"/>
        </w:rPr>
        <w:t>ed with;</w:t>
      </w:r>
      <w:r w:rsidRPr="00842D5C" w:rsidR="00842D5C">
        <w:rPr>
          <w:rFonts w:ascii="Arial" w:hAnsi="Arial"/>
          <w:b/>
          <w:sz w:val="22"/>
          <w:lang w:val="en-US"/>
        </w:rPr>
        <w:t xml:space="preserve"> </w:t>
      </w:r>
    </w:p>
    <w:p w:rsidRPr="00DE1F77" w:rsidR="00DE1F77" w:rsidP="00F65A34" w:rsidRDefault="00DE1F77" w14:paraId="24C00EE5" w14:textId="77777777">
      <w:pPr>
        <w:numPr>
          <w:ilvl w:val="1"/>
          <w:numId w:val="36"/>
        </w:numPr>
        <w:tabs>
          <w:tab w:val="left" w:pos="-720"/>
        </w:tabs>
        <w:suppressAutoHyphens/>
        <w:spacing w:before="160" w:line="320" w:lineRule="atLeast"/>
        <w:ind w:right="-1"/>
        <w:rPr>
          <w:rFonts w:ascii="Arial" w:hAnsi="Arial"/>
          <w:sz w:val="22"/>
          <w:lang w:val="en-US"/>
        </w:rPr>
      </w:pPr>
      <w:r>
        <w:rPr>
          <w:rFonts w:ascii="Arial" w:hAnsi="Arial"/>
          <w:sz w:val="22"/>
        </w:rPr>
        <w:t>T</w:t>
      </w:r>
      <w:r w:rsidRPr="00F97252" w:rsidR="000142DC">
        <w:rPr>
          <w:rFonts w:ascii="Arial" w:hAnsi="Arial"/>
          <w:sz w:val="22"/>
        </w:rPr>
        <w:t>he name and address of</w:t>
      </w:r>
      <w:r>
        <w:rPr>
          <w:rFonts w:ascii="Arial" w:hAnsi="Arial"/>
          <w:sz w:val="22"/>
        </w:rPr>
        <w:t xml:space="preserve"> a responsible person in the </w:t>
      </w:r>
      <w:r w:rsidR="00F65A34">
        <w:rPr>
          <w:rFonts w:ascii="Arial" w:hAnsi="Arial"/>
          <w:sz w:val="22"/>
        </w:rPr>
        <w:t>UK</w:t>
      </w:r>
      <w:r w:rsidR="002B52EB">
        <w:rPr>
          <w:rFonts w:ascii="Arial" w:hAnsi="Arial"/>
          <w:sz w:val="22"/>
        </w:rPr>
        <w:t xml:space="preserve"> (or EU up to 31/12/22)</w:t>
      </w:r>
    </w:p>
    <w:p w:rsidRPr="00DE1F77" w:rsidR="00DE1F77" w:rsidP="00F65A34" w:rsidRDefault="00DE1F77" w14:paraId="77082322" w14:textId="77777777">
      <w:pPr>
        <w:numPr>
          <w:ilvl w:val="1"/>
          <w:numId w:val="36"/>
        </w:numPr>
        <w:tabs>
          <w:tab w:val="left" w:pos="-720"/>
        </w:tabs>
        <w:suppressAutoHyphens/>
        <w:spacing w:before="160" w:line="320" w:lineRule="atLeast"/>
        <w:ind w:right="-1"/>
        <w:rPr>
          <w:rFonts w:ascii="Arial" w:hAnsi="Arial"/>
          <w:sz w:val="22"/>
          <w:lang w:val="en-US"/>
        </w:rPr>
      </w:pPr>
      <w:r>
        <w:rPr>
          <w:rFonts w:ascii="Arial" w:hAnsi="Arial"/>
          <w:sz w:val="22"/>
        </w:rPr>
        <w:t>A</w:t>
      </w:r>
      <w:r w:rsidRPr="00F97252" w:rsidR="000142DC">
        <w:rPr>
          <w:rFonts w:ascii="Arial" w:hAnsi="Arial"/>
          <w:sz w:val="22"/>
        </w:rPr>
        <w:t xml:space="preserve"> batch</w:t>
      </w:r>
      <w:r>
        <w:rPr>
          <w:rFonts w:ascii="Arial" w:hAnsi="Arial"/>
          <w:sz w:val="22"/>
        </w:rPr>
        <w:t xml:space="preserve"> or manufacture reference</w:t>
      </w:r>
      <w:r w:rsidRPr="00F97252" w:rsidR="000142DC">
        <w:rPr>
          <w:rFonts w:ascii="Arial" w:hAnsi="Arial"/>
          <w:sz w:val="22"/>
        </w:rPr>
        <w:t xml:space="preserve"> number</w:t>
      </w:r>
      <w:r>
        <w:rPr>
          <w:rFonts w:ascii="Arial" w:hAnsi="Arial"/>
          <w:sz w:val="22"/>
        </w:rPr>
        <w:t xml:space="preserve"> </w:t>
      </w:r>
      <w:r w:rsidRPr="00F97252" w:rsidR="000142DC">
        <w:rPr>
          <w:rFonts w:ascii="Arial" w:hAnsi="Arial"/>
          <w:sz w:val="22"/>
        </w:rPr>
        <w:t xml:space="preserve"> </w:t>
      </w:r>
    </w:p>
    <w:p w:rsidR="000142DC" w:rsidP="00F65A34" w:rsidRDefault="00147E64" w14:paraId="0E38B52F" w14:textId="77777777">
      <w:pPr>
        <w:numPr>
          <w:ilvl w:val="1"/>
          <w:numId w:val="36"/>
        </w:numPr>
        <w:tabs>
          <w:tab w:val="left" w:pos="-720"/>
        </w:tabs>
        <w:suppressAutoHyphens/>
        <w:spacing w:before="160" w:line="320" w:lineRule="atLeast"/>
        <w:ind w:right="-1"/>
        <w:rPr>
          <w:rFonts w:ascii="Arial" w:hAnsi="Arial"/>
          <w:sz w:val="22"/>
          <w:lang w:val="en-US"/>
        </w:rPr>
      </w:pPr>
      <w:r>
        <w:rPr>
          <w:rFonts w:ascii="Arial" w:hAnsi="Arial"/>
          <w:sz w:val="22"/>
        </w:rPr>
        <w:t>A</w:t>
      </w:r>
      <w:r w:rsidRPr="00F97252" w:rsidR="000142DC">
        <w:rPr>
          <w:rFonts w:ascii="Arial" w:hAnsi="Arial"/>
          <w:sz w:val="22"/>
        </w:rPr>
        <w:t>n ingredients list</w:t>
      </w:r>
      <w:r>
        <w:rPr>
          <w:rFonts w:ascii="Arial" w:hAnsi="Arial"/>
          <w:sz w:val="22"/>
        </w:rPr>
        <w:t>. T</w:t>
      </w:r>
      <w:r w:rsidR="00DE1F77">
        <w:rPr>
          <w:rFonts w:ascii="Arial" w:hAnsi="Arial"/>
          <w:sz w:val="22"/>
        </w:rPr>
        <w:t xml:space="preserve">his must be headed ‘ingredients’ </w:t>
      </w:r>
      <w:r w:rsidRPr="00F97252" w:rsidR="000142DC">
        <w:rPr>
          <w:rFonts w:ascii="Arial" w:hAnsi="Arial"/>
          <w:sz w:val="22"/>
        </w:rPr>
        <w:t xml:space="preserve"> </w:t>
      </w:r>
    </w:p>
    <w:p w:rsidR="006675D2" w:rsidP="0051640A" w:rsidRDefault="00F753DC" w14:paraId="308B79DB" w14:textId="77777777">
      <w:pPr>
        <w:numPr>
          <w:ilvl w:val="12"/>
          <w:numId w:val="0"/>
        </w:numPr>
        <w:tabs>
          <w:tab w:val="left" w:pos="-720"/>
        </w:tabs>
        <w:suppressAutoHyphens/>
        <w:spacing w:before="160" w:line="320" w:lineRule="atLeast"/>
        <w:ind w:right="-1"/>
        <w:rPr>
          <w:rFonts w:ascii="Arial" w:hAnsi="Arial"/>
          <w:b/>
          <w:sz w:val="22"/>
          <w:lang w:val="en-US"/>
        </w:rPr>
      </w:pPr>
      <w:r>
        <w:rPr>
          <w:rFonts w:ascii="Arial" w:hAnsi="Arial"/>
          <w:b/>
          <w:sz w:val="22"/>
          <w:lang w:val="en-US"/>
        </w:rPr>
        <w:t>3</w:t>
      </w:r>
      <w:r w:rsidR="006675D2">
        <w:rPr>
          <w:rFonts w:ascii="Arial" w:hAnsi="Arial"/>
          <w:b/>
          <w:sz w:val="22"/>
          <w:lang w:val="en-US"/>
        </w:rPr>
        <w:t xml:space="preserve">. </w:t>
      </w:r>
      <w:r w:rsidR="006675D2">
        <w:rPr>
          <w:rFonts w:ascii="Arial" w:hAnsi="Arial"/>
          <w:b/>
          <w:sz w:val="22"/>
          <w:lang w:val="en-US"/>
        </w:rPr>
        <w:tab/>
        <w:t xml:space="preserve">What are the </w:t>
      </w:r>
      <w:r w:rsidRPr="003D03CE" w:rsidR="003D03CE">
        <w:rPr>
          <w:rFonts w:ascii="Arial" w:hAnsi="Arial"/>
          <w:b/>
          <w:sz w:val="22"/>
          <w:lang w:val="en-US"/>
        </w:rPr>
        <w:t xml:space="preserve">compositional and </w:t>
      </w:r>
      <w:r w:rsidRPr="003D03CE" w:rsidR="005741E3">
        <w:rPr>
          <w:rFonts w:ascii="Arial" w:hAnsi="Arial"/>
          <w:b/>
          <w:sz w:val="22"/>
          <w:lang w:val="en-US"/>
        </w:rPr>
        <w:t>labe</w:t>
      </w:r>
      <w:r w:rsidR="005741E3">
        <w:rPr>
          <w:rFonts w:ascii="Arial" w:hAnsi="Arial"/>
          <w:b/>
          <w:sz w:val="22"/>
          <w:lang w:val="en-US"/>
        </w:rPr>
        <w:t>l</w:t>
      </w:r>
      <w:r w:rsidRPr="003D03CE" w:rsidR="005741E3">
        <w:rPr>
          <w:rFonts w:ascii="Arial" w:hAnsi="Arial"/>
          <w:b/>
          <w:sz w:val="22"/>
          <w:lang w:val="en-US"/>
        </w:rPr>
        <w:t>ling</w:t>
      </w:r>
      <w:r w:rsidRPr="003D03CE" w:rsidR="006675D2">
        <w:rPr>
          <w:rFonts w:ascii="Arial" w:hAnsi="Arial"/>
          <w:b/>
          <w:sz w:val="22"/>
          <w:lang w:val="en-US"/>
        </w:rPr>
        <w:t xml:space="preserve"> requirements</w:t>
      </w:r>
      <w:r w:rsidR="006675D2">
        <w:rPr>
          <w:rFonts w:ascii="Arial" w:hAnsi="Arial"/>
          <w:b/>
          <w:sz w:val="22"/>
          <w:lang w:val="en-US"/>
        </w:rPr>
        <w:t>?</w:t>
      </w:r>
    </w:p>
    <w:p w:rsidR="0032455B" w:rsidP="0051640A" w:rsidRDefault="0032455B" w14:paraId="71CE9FB8" w14:textId="77777777">
      <w:pPr>
        <w:numPr>
          <w:ilvl w:val="12"/>
          <w:numId w:val="0"/>
        </w:numPr>
        <w:tabs>
          <w:tab w:val="left" w:pos="-720"/>
        </w:tabs>
        <w:suppressAutoHyphens/>
        <w:spacing w:before="160" w:line="320" w:lineRule="atLeast"/>
        <w:ind w:right="-1"/>
        <w:rPr>
          <w:rFonts w:ascii="Arial" w:hAnsi="Arial"/>
          <w:sz w:val="22"/>
          <w:lang w:val="en-US"/>
        </w:rPr>
      </w:pPr>
      <w:r>
        <w:rPr>
          <w:rFonts w:ascii="Arial" w:hAnsi="Arial"/>
          <w:sz w:val="22"/>
          <w:lang w:val="en-US"/>
        </w:rPr>
        <w:t xml:space="preserve">The following check list can be used – if you cannot tick YES to all these requirements then the item cannot be sold in the UK. </w:t>
      </w:r>
    </w:p>
    <w:p w:rsidR="004E175C" w:rsidP="0051640A" w:rsidRDefault="004E175C" w14:paraId="1ED25BE5" w14:textId="77777777">
      <w:pPr>
        <w:numPr>
          <w:ilvl w:val="12"/>
          <w:numId w:val="0"/>
        </w:numPr>
        <w:tabs>
          <w:tab w:val="left" w:pos="-720"/>
        </w:tabs>
        <w:suppressAutoHyphens/>
        <w:spacing w:before="160" w:line="320" w:lineRule="atLeast"/>
        <w:ind w:right="-1"/>
        <w:rPr>
          <w:rFonts w:ascii="Arial" w:hAnsi="Arial"/>
          <w:sz w:val="22"/>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Description w:val="Table of compliance checks that can be made "/>
      </w:tblPr>
      <w:tblGrid>
        <w:gridCol w:w="7503"/>
        <w:gridCol w:w="1329"/>
        <w:gridCol w:w="685"/>
        <w:gridCol w:w="678"/>
      </w:tblGrid>
      <w:tr w:rsidRPr="00C420EF" w:rsidR="00A923BC" w:rsidTr="004E175C" w14:paraId="5A79517A" w14:textId="77777777">
        <w:trPr>
          <w:tblHeader/>
        </w:trPr>
        <w:tc>
          <w:tcPr>
            <w:tcW w:w="8832" w:type="dxa"/>
            <w:gridSpan w:val="2"/>
            <w:shd w:val="clear" w:color="auto" w:fill="D9D9D9"/>
            <w:vAlign w:val="center"/>
          </w:tcPr>
          <w:p w:rsidRPr="00604447" w:rsidR="0032455B" w:rsidP="00604447" w:rsidRDefault="0032455B" w14:paraId="071C1206" w14:textId="77777777">
            <w:pPr>
              <w:spacing w:after="160" w:line="320" w:lineRule="exact"/>
              <w:rPr>
                <w:rFonts w:ascii="Arial" w:hAnsi="Arial"/>
                <w:b/>
                <w:sz w:val="22"/>
              </w:rPr>
            </w:pPr>
            <w:r w:rsidRPr="00604447">
              <w:rPr>
                <w:rFonts w:ascii="Arial" w:hAnsi="Arial"/>
                <w:b/>
                <w:sz w:val="22"/>
              </w:rPr>
              <w:t>Legal requirement</w:t>
            </w:r>
            <w:r w:rsidR="00604447">
              <w:rPr>
                <w:rFonts w:ascii="Arial" w:hAnsi="Arial"/>
                <w:b/>
                <w:sz w:val="22"/>
              </w:rPr>
              <w:t>s</w:t>
            </w:r>
            <w:r w:rsidRPr="00604447" w:rsidR="00604447">
              <w:rPr>
                <w:rFonts w:ascii="Arial" w:hAnsi="Arial"/>
                <w:b/>
                <w:sz w:val="22"/>
              </w:rPr>
              <w:t xml:space="preserve"> for the </w:t>
            </w:r>
            <w:r w:rsidR="00604447">
              <w:rPr>
                <w:rFonts w:ascii="Arial" w:hAnsi="Arial"/>
                <w:b/>
                <w:sz w:val="22"/>
              </w:rPr>
              <w:t xml:space="preserve">both </w:t>
            </w:r>
            <w:r w:rsidRPr="00604447" w:rsidR="00604447">
              <w:rPr>
                <w:rFonts w:ascii="Arial" w:hAnsi="Arial"/>
                <w:b/>
                <w:sz w:val="22"/>
              </w:rPr>
              <w:t>product container AND any outer packaging</w:t>
            </w:r>
          </w:p>
        </w:tc>
        <w:tc>
          <w:tcPr>
            <w:tcW w:w="685" w:type="dxa"/>
            <w:shd w:val="clear" w:color="auto" w:fill="D9D9D9"/>
            <w:vAlign w:val="center"/>
          </w:tcPr>
          <w:p w:rsidRPr="00C420EF" w:rsidR="0032455B" w:rsidP="007B4D32" w:rsidRDefault="0032455B" w14:paraId="5AEC1BA3" w14:textId="77777777">
            <w:pPr>
              <w:spacing w:after="160" w:line="320" w:lineRule="exact"/>
              <w:rPr>
                <w:rFonts w:ascii="Arial" w:hAnsi="Arial"/>
                <w:b/>
                <w:sz w:val="22"/>
              </w:rPr>
            </w:pPr>
            <w:r w:rsidRPr="00C420EF">
              <w:rPr>
                <w:rFonts w:ascii="Arial" w:hAnsi="Arial"/>
                <w:b/>
                <w:sz w:val="22"/>
              </w:rPr>
              <w:t xml:space="preserve">Yes </w:t>
            </w:r>
          </w:p>
        </w:tc>
        <w:tc>
          <w:tcPr>
            <w:tcW w:w="678" w:type="dxa"/>
            <w:shd w:val="clear" w:color="auto" w:fill="D9D9D9"/>
            <w:vAlign w:val="center"/>
          </w:tcPr>
          <w:p w:rsidRPr="00C420EF" w:rsidR="0032455B" w:rsidP="007B4D32" w:rsidRDefault="0032455B" w14:paraId="2EED238B" w14:textId="77777777">
            <w:pPr>
              <w:spacing w:after="160" w:line="320" w:lineRule="exact"/>
              <w:rPr>
                <w:rFonts w:ascii="Arial" w:hAnsi="Arial"/>
                <w:b/>
                <w:sz w:val="22"/>
              </w:rPr>
            </w:pPr>
            <w:r w:rsidRPr="00C420EF">
              <w:rPr>
                <w:rFonts w:ascii="Arial" w:hAnsi="Arial"/>
                <w:b/>
                <w:sz w:val="22"/>
              </w:rPr>
              <w:t>No</w:t>
            </w:r>
          </w:p>
        </w:tc>
      </w:tr>
      <w:tr w:rsidRPr="00C420EF" w:rsidR="00A923BC" w:rsidTr="004E175C" w14:paraId="5E76B320" w14:textId="77777777">
        <w:trPr>
          <w:tblHeader/>
        </w:trPr>
        <w:tc>
          <w:tcPr>
            <w:tcW w:w="8832" w:type="dxa"/>
            <w:gridSpan w:val="2"/>
            <w:shd w:val="clear" w:color="auto" w:fill="auto"/>
            <w:vAlign w:val="center"/>
          </w:tcPr>
          <w:p w:rsidRPr="0032455B" w:rsidR="0032455B" w:rsidP="003B351A" w:rsidRDefault="003B351A" w14:paraId="7B37A82F" w14:textId="77777777">
            <w:pPr>
              <w:spacing w:after="160" w:line="320" w:lineRule="exact"/>
              <w:rPr>
                <w:rFonts w:ascii="Arial" w:hAnsi="Arial"/>
                <w:sz w:val="22"/>
              </w:rPr>
            </w:pPr>
            <w:r>
              <w:rPr>
                <w:rFonts w:ascii="Arial" w:hAnsi="Arial"/>
                <w:sz w:val="22"/>
              </w:rPr>
              <w:t>I</w:t>
            </w:r>
            <w:r w:rsidR="007403B0">
              <w:rPr>
                <w:rFonts w:ascii="Arial" w:hAnsi="Arial"/>
                <w:sz w:val="22"/>
              </w:rPr>
              <w:t>nformation marked in English (other languages may also be present)</w:t>
            </w:r>
          </w:p>
        </w:tc>
        <w:tc>
          <w:tcPr>
            <w:tcW w:w="685" w:type="dxa"/>
            <w:shd w:val="clear" w:color="auto" w:fill="auto"/>
            <w:vAlign w:val="center"/>
          </w:tcPr>
          <w:p w:rsidRPr="00C420EF" w:rsidR="0032455B" w:rsidP="007B4D32" w:rsidRDefault="0032455B" w14:paraId="213BFE60" w14:textId="77777777">
            <w:pPr>
              <w:spacing w:after="160" w:line="320" w:lineRule="exact"/>
              <w:rPr>
                <w:rFonts w:ascii="Arial" w:hAnsi="Arial"/>
                <w:b/>
                <w:sz w:val="22"/>
              </w:rPr>
            </w:pPr>
          </w:p>
        </w:tc>
        <w:tc>
          <w:tcPr>
            <w:tcW w:w="678" w:type="dxa"/>
            <w:shd w:val="clear" w:color="auto" w:fill="auto"/>
            <w:vAlign w:val="center"/>
          </w:tcPr>
          <w:p w:rsidRPr="00C420EF" w:rsidR="0032455B" w:rsidP="007B4D32" w:rsidRDefault="0032455B" w14:paraId="159A608D" w14:textId="77777777">
            <w:pPr>
              <w:spacing w:after="160" w:line="320" w:lineRule="exact"/>
              <w:rPr>
                <w:rFonts w:ascii="Arial" w:hAnsi="Arial"/>
                <w:b/>
                <w:sz w:val="22"/>
              </w:rPr>
            </w:pPr>
          </w:p>
        </w:tc>
      </w:tr>
      <w:tr w:rsidRPr="00C420EF" w:rsidR="00A923BC" w:rsidTr="004E175C" w14:paraId="2EA02F16" w14:textId="77777777">
        <w:trPr>
          <w:tblHeader/>
        </w:trPr>
        <w:tc>
          <w:tcPr>
            <w:tcW w:w="8832" w:type="dxa"/>
            <w:gridSpan w:val="2"/>
            <w:shd w:val="clear" w:color="auto" w:fill="auto"/>
            <w:vAlign w:val="center"/>
          </w:tcPr>
          <w:p w:rsidR="007403B0" w:rsidP="00604447" w:rsidRDefault="003B351A" w14:paraId="0AC2AB6B" w14:textId="77777777">
            <w:pPr>
              <w:spacing w:after="160" w:line="320" w:lineRule="exact"/>
              <w:rPr>
                <w:rFonts w:ascii="Arial" w:hAnsi="Arial"/>
                <w:sz w:val="22"/>
              </w:rPr>
            </w:pPr>
            <w:r>
              <w:rPr>
                <w:rFonts w:ascii="Arial" w:hAnsi="Arial"/>
                <w:sz w:val="22"/>
              </w:rPr>
              <w:t>L</w:t>
            </w:r>
            <w:r w:rsidR="00604447">
              <w:rPr>
                <w:rFonts w:ascii="Arial" w:hAnsi="Arial"/>
                <w:sz w:val="22"/>
              </w:rPr>
              <w:t xml:space="preserve">abelling </w:t>
            </w:r>
            <w:r w:rsidR="007403B0">
              <w:rPr>
                <w:rFonts w:ascii="Arial" w:hAnsi="Arial"/>
                <w:sz w:val="22"/>
              </w:rPr>
              <w:t>tells the user what the function of the product is (unless it is clear what the function is by way of presentation)</w:t>
            </w:r>
          </w:p>
        </w:tc>
        <w:tc>
          <w:tcPr>
            <w:tcW w:w="685" w:type="dxa"/>
            <w:shd w:val="clear" w:color="auto" w:fill="auto"/>
            <w:vAlign w:val="center"/>
          </w:tcPr>
          <w:p w:rsidRPr="00C420EF" w:rsidR="007403B0" w:rsidP="007B4D32" w:rsidRDefault="007403B0" w14:paraId="6936E4B6" w14:textId="77777777">
            <w:pPr>
              <w:spacing w:after="160" w:line="320" w:lineRule="exact"/>
              <w:rPr>
                <w:rFonts w:ascii="Arial" w:hAnsi="Arial"/>
                <w:b/>
                <w:sz w:val="22"/>
              </w:rPr>
            </w:pPr>
          </w:p>
        </w:tc>
        <w:tc>
          <w:tcPr>
            <w:tcW w:w="678" w:type="dxa"/>
            <w:shd w:val="clear" w:color="auto" w:fill="auto"/>
            <w:vAlign w:val="center"/>
          </w:tcPr>
          <w:p w:rsidRPr="00C420EF" w:rsidR="007403B0" w:rsidP="007B4D32" w:rsidRDefault="007403B0" w14:paraId="79F106D6" w14:textId="77777777">
            <w:pPr>
              <w:spacing w:after="160" w:line="320" w:lineRule="exact"/>
              <w:rPr>
                <w:rFonts w:ascii="Arial" w:hAnsi="Arial"/>
                <w:b/>
                <w:sz w:val="22"/>
              </w:rPr>
            </w:pPr>
          </w:p>
        </w:tc>
      </w:tr>
      <w:tr w:rsidRPr="00C420EF" w:rsidR="00A923BC" w:rsidTr="004E175C" w14:paraId="0A89C0D6" w14:textId="77777777">
        <w:trPr>
          <w:tblHeader/>
        </w:trPr>
        <w:tc>
          <w:tcPr>
            <w:tcW w:w="8832" w:type="dxa"/>
            <w:gridSpan w:val="2"/>
            <w:shd w:val="clear" w:color="auto" w:fill="auto"/>
            <w:vAlign w:val="center"/>
          </w:tcPr>
          <w:p w:rsidR="007403B0" w:rsidP="007403B0" w:rsidRDefault="003B351A" w14:paraId="523B35D5" w14:textId="77777777">
            <w:pPr>
              <w:spacing w:after="160" w:line="320" w:lineRule="exact"/>
              <w:rPr>
                <w:rFonts w:ascii="Arial" w:hAnsi="Arial"/>
                <w:sz w:val="22"/>
                <w:lang w:val="en-US"/>
              </w:rPr>
            </w:pPr>
            <w:r>
              <w:rPr>
                <w:rFonts w:ascii="Arial" w:hAnsi="Arial"/>
                <w:sz w:val="22"/>
              </w:rPr>
              <w:t>A</w:t>
            </w:r>
            <w:r w:rsidR="007403B0">
              <w:rPr>
                <w:rFonts w:ascii="Arial" w:hAnsi="Arial"/>
                <w:sz w:val="22"/>
              </w:rPr>
              <w:t xml:space="preserve"> </w:t>
            </w:r>
            <w:r w:rsidR="007403B0">
              <w:rPr>
                <w:rFonts w:ascii="Arial" w:hAnsi="Arial"/>
                <w:sz w:val="22"/>
                <w:lang w:val="en-US"/>
              </w:rPr>
              <w:t xml:space="preserve">name or style and </w:t>
            </w:r>
            <w:r>
              <w:rPr>
                <w:rFonts w:ascii="Arial" w:hAnsi="Arial"/>
                <w:sz w:val="22"/>
                <w:lang w:val="en-US"/>
              </w:rPr>
              <w:t xml:space="preserve">UK </w:t>
            </w:r>
            <w:r w:rsidR="007403B0">
              <w:rPr>
                <w:rFonts w:ascii="Arial" w:hAnsi="Arial"/>
                <w:sz w:val="22"/>
                <w:lang w:val="en-US"/>
              </w:rPr>
              <w:t xml:space="preserve">address of the manufacturer or person responsible for marketing it </w:t>
            </w:r>
            <w:r w:rsidR="00604447">
              <w:rPr>
                <w:rFonts w:ascii="Arial" w:hAnsi="Arial"/>
                <w:sz w:val="22"/>
                <w:lang w:val="en-US"/>
              </w:rPr>
              <w:t>is shown</w:t>
            </w:r>
            <w:r>
              <w:rPr>
                <w:rFonts w:ascii="Arial" w:hAnsi="Arial"/>
                <w:sz w:val="22"/>
                <w:lang w:val="en-US"/>
              </w:rPr>
              <w:t xml:space="preserve"> (EU addresses allowed</w:t>
            </w:r>
            <w:r w:rsidR="007403B0">
              <w:rPr>
                <w:rFonts w:ascii="Arial" w:hAnsi="Arial"/>
                <w:sz w:val="22"/>
                <w:lang w:val="en-US"/>
              </w:rPr>
              <w:t xml:space="preserve"> </w:t>
            </w:r>
            <w:r w:rsidRPr="003B351A">
              <w:rPr>
                <w:rFonts w:ascii="Arial" w:hAnsi="Arial"/>
                <w:sz w:val="22"/>
                <w:lang w:val="en-US"/>
              </w:rPr>
              <w:t xml:space="preserve">up to 31st December 2022 </w:t>
            </w:r>
            <w:r>
              <w:rPr>
                <w:rFonts w:ascii="Arial" w:hAnsi="Arial"/>
                <w:sz w:val="22"/>
                <w:lang w:val="en-US"/>
              </w:rPr>
              <w:t>for products currently in stock</w:t>
            </w:r>
            <w:r w:rsidRPr="003B351A">
              <w:rPr>
                <w:rFonts w:ascii="Arial" w:hAnsi="Arial"/>
                <w:sz w:val="22"/>
                <w:lang w:val="en-US"/>
              </w:rPr>
              <w:t>)</w:t>
            </w:r>
          </w:p>
          <w:p w:rsidR="007403B0" w:rsidP="007403B0" w:rsidRDefault="007403B0" w14:paraId="448D1A39" w14:textId="77777777">
            <w:pPr>
              <w:spacing w:after="160" w:line="320" w:lineRule="exact"/>
              <w:rPr>
                <w:rFonts w:ascii="Arial" w:hAnsi="Arial"/>
                <w:sz w:val="22"/>
              </w:rPr>
            </w:pPr>
            <w:r>
              <w:rPr>
                <w:rFonts w:ascii="Arial" w:hAnsi="Arial"/>
                <w:sz w:val="22"/>
                <w:lang w:val="en-US"/>
              </w:rPr>
              <w:t>For example a product manufactured in the USA and displaying only an American address is not sufficient. The address of the importer into the UK must also be given</w:t>
            </w:r>
          </w:p>
        </w:tc>
        <w:tc>
          <w:tcPr>
            <w:tcW w:w="685" w:type="dxa"/>
            <w:shd w:val="clear" w:color="auto" w:fill="auto"/>
            <w:vAlign w:val="center"/>
          </w:tcPr>
          <w:p w:rsidRPr="00C420EF" w:rsidR="007403B0" w:rsidP="007B4D32" w:rsidRDefault="007403B0" w14:paraId="7433E17C" w14:textId="77777777">
            <w:pPr>
              <w:spacing w:after="160" w:line="320" w:lineRule="exact"/>
              <w:rPr>
                <w:rFonts w:ascii="Arial" w:hAnsi="Arial"/>
                <w:b/>
                <w:sz w:val="22"/>
              </w:rPr>
            </w:pPr>
          </w:p>
        </w:tc>
        <w:tc>
          <w:tcPr>
            <w:tcW w:w="678" w:type="dxa"/>
            <w:shd w:val="clear" w:color="auto" w:fill="auto"/>
            <w:vAlign w:val="center"/>
          </w:tcPr>
          <w:p w:rsidRPr="00C420EF" w:rsidR="007403B0" w:rsidP="007B4D32" w:rsidRDefault="007403B0" w14:paraId="055E37A7" w14:textId="77777777">
            <w:pPr>
              <w:spacing w:after="160" w:line="320" w:lineRule="exact"/>
              <w:rPr>
                <w:rFonts w:ascii="Arial" w:hAnsi="Arial"/>
                <w:b/>
                <w:sz w:val="22"/>
              </w:rPr>
            </w:pPr>
          </w:p>
        </w:tc>
      </w:tr>
      <w:tr w:rsidRPr="00C420EF" w:rsidR="00A923BC" w:rsidTr="004E175C" w14:paraId="5BC65278" w14:textId="77777777">
        <w:trPr>
          <w:tblHeader/>
        </w:trPr>
        <w:tc>
          <w:tcPr>
            <w:tcW w:w="8832" w:type="dxa"/>
            <w:gridSpan w:val="2"/>
            <w:shd w:val="clear" w:color="auto" w:fill="auto"/>
            <w:vAlign w:val="center"/>
          </w:tcPr>
          <w:p w:rsidR="007403B0" w:rsidP="003B351A" w:rsidRDefault="00604447" w14:paraId="61B789F0" w14:textId="77777777">
            <w:pPr>
              <w:spacing w:after="160" w:line="320" w:lineRule="exact"/>
              <w:rPr>
                <w:rFonts w:ascii="Arial" w:hAnsi="Arial"/>
                <w:sz w:val="22"/>
              </w:rPr>
            </w:pPr>
            <w:r>
              <w:rPr>
                <w:rFonts w:ascii="Arial" w:hAnsi="Arial"/>
                <w:sz w:val="22"/>
              </w:rPr>
              <w:t>T</w:t>
            </w:r>
            <w:r w:rsidR="007403B0">
              <w:rPr>
                <w:rFonts w:ascii="Arial" w:hAnsi="Arial"/>
                <w:sz w:val="22"/>
              </w:rPr>
              <w:t xml:space="preserve">he country of origin </w:t>
            </w:r>
            <w:r w:rsidR="003B351A">
              <w:rPr>
                <w:rFonts w:ascii="Arial" w:hAnsi="Arial"/>
                <w:sz w:val="22"/>
              </w:rPr>
              <w:t>is given</w:t>
            </w:r>
            <w:r w:rsidR="007403B0">
              <w:rPr>
                <w:rFonts w:ascii="Arial" w:hAnsi="Arial"/>
                <w:sz w:val="22"/>
              </w:rPr>
              <w:t xml:space="preserve"> e.g. Made in France (not needed if made in the UK)</w:t>
            </w:r>
          </w:p>
        </w:tc>
        <w:tc>
          <w:tcPr>
            <w:tcW w:w="685" w:type="dxa"/>
            <w:shd w:val="clear" w:color="auto" w:fill="auto"/>
            <w:vAlign w:val="center"/>
          </w:tcPr>
          <w:p w:rsidRPr="00C420EF" w:rsidR="007403B0" w:rsidP="007B4D32" w:rsidRDefault="007403B0" w14:paraId="59339EDE" w14:textId="77777777">
            <w:pPr>
              <w:spacing w:after="160" w:line="320" w:lineRule="exact"/>
              <w:rPr>
                <w:rFonts w:ascii="Arial" w:hAnsi="Arial"/>
                <w:b/>
                <w:sz w:val="22"/>
              </w:rPr>
            </w:pPr>
          </w:p>
        </w:tc>
        <w:tc>
          <w:tcPr>
            <w:tcW w:w="678" w:type="dxa"/>
            <w:shd w:val="clear" w:color="auto" w:fill="auto"/>
            <w:vAlign w:val="center"/>
          </w:tcPr>
          <w:p w:rsidRPr="00C420EF" w:rsidR="007403B0" w:rsidP="007B4D32" w:rsidRDefault="007403B0" w14:paraId="2C628CF5" w14:textId="77777777">
            <w:pPr>
              <w:spacing w:after="160" w:line="320" w:lineRule="exact"/>
              <w:rPr>
                <w:rFonts w:ascii="Arial" w:hAnsi="Arial"/>
                <w:b/>
                <w:sz w:val="22"/>
              </w:rPr>
            </w:pPr>
          </w:p>
        </w:tc>
      </w:tr>
      <w:tr w:rsidRPr="00C420EF" w:rsidR="00A923BC" w:rsidTr="004E175C" w14:paraId="0CF5F129" w14:textId="77777777">
        <w:trPr>
          <w:tblHeader/>
        </w:trPr>
        <w:tc>
          <w:tcPr>
            <w:tcW w:w="8832" w:type="dxa"/>
            <w:gridSpan w:val="2"/>
            <w:shd w:val="clear" w:color="auto" w:fill="auto"/>
            <w:vAlign w:val="center"/>
          </w:tcPr>
          <w:p w:rsidRPr="007403B0" w:rsidR="007403B0" w:rsidP="007403B0" w:rsidRDefault="007403B0" w14:paraId="625699A9" w14:textId="77777777">
            <w:pPr>
              <w:spacing w:after="160" w:line="320" w:lineRule="exact"/>
              <w:rPr>
                <w:rFonts w:ascii="Arial" w:hAnsi="Arial"/>
                <w:sz w:val="22"/>
                <w:lang w:val="en-US"/>
              </w:rPr>
            </w:pPr>
            <w:r>
              <w:rPr>
                <w:rFonts w:ascii="Arial" w:hAnsi="Arial"/>
                <w:sz w:val="22"/>
                <w:lang w:val="en-US"/>
              </w:rPr>
              <w:t xml:space="preserve">A batch number of manufacture, or other reference for identifying the goods </w:t>
            </w:r>
            <w:r w:rsidR="00604447">
              <w:rPr>
                <w:rFonts w:ascii="Arial" w:hAnsi="Arial"/>
                <w:sz w:val="22"/>
                <w:lang w:val="en-US"/>
              </w:rPr>
              <w:t xml:space="preserve">is present </w:t>
            </w:r>
            <w:r>
              <w:rPr>
                <w:rFonts w:ascii="Arial" w:hAnsi="Arial"/>
                <w:sz w:val="22"/>
                <w:lang w:val="en-US"/>
              </w:rPr>
              <w:t xml:space="preserve">(this may be on </w:t>
            </w:r>
            <w:r w:rsidR="00604447">
              <w:rPr>
                <w:rFonts w:ascii="Arial" w:hAnsi="Arial"/>
                <w:sz w:val="22"/>
                <w:lang w:val="en-US"/>
              </w:rPr>
              <w:t xml:space="preserve">the </w:t>
            </w:r>
            <w:r>
              <w:rPr>
                <w:rFonts w:ascii="Arial" w:hAnsi="Arial"/>
                <w:sz w:val="22"/>
                <w:lang w:val="en-US"/>
              </w:rPr>
              <w:t>outer packaging only if the product is too small to accommodate it)</w:t>
            </w:r>
          </w:p>
        </w:tc>
        <w:tc>
          <w:tcPr>
            <w:tcW w:w="685" w:type="dxa"/>
            <w:shd w:val="clear" w:color="auto" w:fill="auto"/>
            <w:vAlign w:val="center"/>
          </w:tcPr>
          <w:p w:rsidRPr="00C420EF" w:rsidR="007403B0" w:rsidP="007B4D32" w:rsidRDefault="007403B0" w14:paraId="2F51E0F5" w14:textId="77777777">
            <w:pPr>
              <w:spacing w:after="160" w:line="320" w:lineRule="exact"/>
              <w:rPr>
                <w:rFonts w:ascii="Arial" w:hAnsi="Arial"/>
                <w:b/>
                <w:sz w:val="22"/>
              </w:rPr>
            </w:pPr>
          </w:p>
        </w:tc>
        <w:tc>
          <w:tcPr>
            <w:tcW w:w="678" w:type="dxa"/>
            <w:shd w:val="clear" w:color="auto" w:fill="auto"/>
            <w:vAlign w:val="center"/>
          </w:tcPr>
          <w:p w:rsidRPr="00C420EF" w:rsidR="007403B0" w:rsidP="007B4D32" w:rsidRDefault="007403B0" w14:paraId="732FD471" w14:textId="77777777">
            <w:pPr>
              <w:spacing w:after="160" w:line="320" w:lineRule="exact"/>
              <w:rPr>
                <w:rFonts w:ascii="Arial" w:hAnsi="Arial"/>
                <w:b/>
                <w:sz w:val="22"/>
              </w:rPr>
            </w:pPr>
          </w:p>
        </w:tc>
      </w:tr>
      <w:tr w:rsidRPr="007403B0" w:rsidR="00A923BC" w:rsidTr="004E175C" w14:paraId="1453CFA3" w14:textId="77777777">
        <w:trPr>
          <w:tblHeader/>
        </w:trPr>
        <w:tc>
          <w:tcPr>
            <w:tcW w:w="8832" w:type="dxa"/>
            <w:gridSpan w:val="2"/>
            <w:shd w:val="clear" w:color="auto" w:fill="auto"/>
            <w:vAlign w:val="center"/>
          </w:tcPr>
          <w:p w:rsidRPr="007403B0" w:rsidR="007403B0" w:rsidP="007403B0" w:rsidRDefault="00604447" w14:paraId="523159FB" w14:textId="77777777">
            <w:pPr>
              <w:spacing w:after="160" w:line="320" w:lineRule="exact"/>
              <w:rPr>
                <w:rFonts w:ascii="Arial" w:hAnsi="Arial"/>
                <w:sz w:val="22"/>
              </w:rPr>
            </w:pPr>
            <w:r w:rsidRPr="00604447">
              <w:rPr>
                <w:rFonts w:ascii="Arial" w:hAnsi="Arial"/>
                <w:sz w:val="22"/>
              </w:rPr>
              <w:t>Particular precautions, warnings and conditions for safe use including special precautions for professional use products</w:t>
            </w:r>
            <w:r>
              <w:rPr>
                <w:rFonts w:ascii="Arial" w:hAnsi="Arial"/>
                <w:sz w:val="22"/>
              </w:rPr>
              <w:t xml:space="preserve"> are given</w:t>
            </w:r>
          </w:p>
        </w:tc>
        <w:tc>
          <w:tcPr>
            <w:tcW w:w="685" w:type="dxa"/>
            <w:shd w:val="clear" w:color="auto" w:fill="auto"/>
            <w:vAlign w:val="center"/>
          </w:tcPr>
          <w:p w:rsidRPr="007403B0" w:rsidR="007403B0" w:rsidP="007B4D32" w:rsidRDefault="007403B0" w14:paraId="4A55D2D7" w14:textId="77777777">
            <w:pPr>
              <w:spacing w:after="160" w:line="320" w:lineRule="exact"/>
              <w:rPr>
                <w:rFonts w:ascii="Arial" w:hAnsi="Arial"/>
                <w:sz w:val="22"/>
              </w:rPr>
            </w:pPr>
          </w:p>
        </w:tc>
        <w:tc>
          <w:tcPr>
            <w:tcW w:w="678" w:type="dxa"/>
            <w:shd w:val="clear" w:color="auto" w:fill="auto"/>
            <w:vAlign w:val="center"/>
          </w:tcPr>
          <w:p w:rsidRPr="007403B0" w:rsidR="007403B0" w:rsidP="007B4D32" w:rsidRDefault="007403B0" w14:paraId="59866815" w14:textId="77777777">
            <w:pPr>
              <w:spacing w:after="160" w:line="320" w:lineRule="exact"/>
              <w:rPr>
                <w:rFonts w:ascii="Arial" w:hAnsi="Arial"/>
                <w:sz w:val="22"/>
              </w:rPr>
            </w:pPr>
          </w:p>
        </w:tc>
      </w:tr>
      <w:tr w:rsidRPr="007403B0" w:rsidR="00A923BC" w:rsidTr="004E175C" w14:paraId="710F0FAE" w14:textId="77777777">
        <w:trPr>
          <w:tblHeader/>
        </w:trPr>
        <w:tc>
          <w:tcPr>
            <w:tcW w:w="7503" w:type="dxa"/>
            <w:shd w:val="clear" w:color="auto" w:fill="auto"/>
            <w:vAlign w:val="center"/>
          </w:tcPr>
          <w:p w:rsidR="00A923BC" w:rsidP="00A923BC" w:rsidRDefault="00A923BC" w14:paraId="6E516A2B" w14:textId="77777777">
            <w:pPr>
              <w:spacing w:after="160" w:line="320" w:lineRule="exact"/>
              <w:rPr>
                <w:rFonts w:ascii="Arial" w:hAnsi="Arial"/>
                <w:sz w:val="22"/>
              </w:rPr>
            </w:pPr>
            <w:r>
              <w:rPr>
                <w:rFonts w:ascii="Arial" w:hAnsi="Arial"/>
                <w:sz w:val="22"/>
              </w:rPr>
              <w:t xml:space="preserve">For </w:t>
            </w:r>
            <w:r w:rsidRPr="00604447">
              <w:rPr>
                <w:rFonts w:ascii="Arial" w:hAnsi="Arial"/>
                <w:sz w:val="22"/>
              </w:rPr>
              <w:t>product</w:t>
            </w:r>
            <w:r>
              <w:rPr>
                <w:rFonts w:ascii="Arial" w:hAnsi="Arial"/>
                <w:sz w:val="22"/>
              </w:rPr>
              <w:t xml:space="preserve">s with a shelf life of </w:t>
            </w:r>
            <w:r w:rsidRPr="00604447">
              <w:rPr>
                <w:rFonts w:ascii="Arial" w:hAnsi="Arial"/>
                <w:sz w:val="22"/>
              </w:rPr>
              <w:t xml:space="preserve">less than 30 months the words ‘best used before’ and the relevant date </w:t>
            </w:r>
            <w:r>
              <w:rPr>
                <w:rFonts w:ascii="Arial" w:hAnsi="Arial"/>
                <w:sz w:val="22"/>
              </w:rPr>
              <w:t xml:space="preserve">is </w:t>
            </w:r>
            <w:r w:rsidRPr="00604447">
              <w:rPr>
                <w:rFonts w:ascii="Arial" w:hAnsi="Arial"/>
                <w:sz w:val="22"/>
              </w:rPr>
              <w:t>show</w:t>
            </w:r>
            <w:r>
              <w:rPr>
                <w:rFonts w:ascii="Arial" w:hAnsi="Arial"/>
                <w:sz w:val="22"/>
              </w:rPr>
              <w:t>n (</w:t>
            </w:r>
            <w:r w:rsidRPr="00604447">
              <w:rPr>
                <w:rFonts w:ascii="Arial" w:hAnsi="Arial"/>
                <w:sz w:val="22"/>
              </w:rPr>
              <w:t>the month and year</w:t>
            </w:r>
            <w:r>
              <w:rPr>
                <w:rFonts w:ascii="Arial" w:hAnsi="Arial"/>
                <w:sz w:val="22"/>
              </w:rPr>
              <w:t>,</w:t>
            </w:r>
            <w:r w:rsidRPr="00604447">
              <w:rPr>
                <w:rFonts w:ascii="Arial" w:hAnsi="Arial"/>
                <w:sz w:val="22"/>
              </w:rPr>
              <w:t xml:space="preserve"> or day month and year must be given</w:t>
            </w:r>
            <w:r>
              <w:rPr>
                <w:rFonts w:ascii="Arial" w:hAnsi="Arial"/>
                <w:sz w:val="22"/>
              </w:rPr>
              <w:t>)</w:t>
            </w:r>
            <w:r w:rsidRPr="00604447">
              <w:rPr>
                <w:rFonts w:ascii="Arial" w:hAnsi="Arial"/>
                <w:sz w:val="22"/>
              </w:rPr>
              <w:t>. This symbol may be used to indicate date of minimum durability</w:t>
            </w:r>
            <w:r>
              <w:rPr>
                <w:rFonts w:ascii="Arial" w:hAnsi="Arial"/>
                <w:sz w:val="22"/>
              </w:rPr>
              <w:t xml:space="preserve">. </w:t>
            </w:r>
            <w:r w:rsidRPr="00604447">
              <w:rPr>
                <w:rFonts w:ascii="Arial" w:hAnsi="Arial"/>
                <w:sz w:val="22"/>
              </w:rPr>
              <w:t xml:space="preserve">Any conditions required to sustain that life expectancy must also be given. </w:t>
            </w:r>
          </w:p>
        </w:tc>
        <w:tc>
          <w:tcPr>
            <w:tcW w:w="1329" w:type="dxa"/>
            <w:shd w:val="clear" w:color="auto" w:fill="auto"/>
            <w:vAlign w:val="center"/>
          </w:tcPr>
          <w:p w:rsidRPr="00604447" w:rsidR="00A923BC" w:rsidP="00604447" w:rsidRDefault="00A923BC" w14:paraId="4462D82D" w14:textId="77777777">
            <w:pPr>
              <w:spacing w:after="160" w:line="320" w:lineRule="exact"/>
              <w:rPr>
                <w:rFonts w:ascii="Arial" w:hAnsi="Arial"/>
                <w:sz w:val="22"/>
              </w:rPr>
            </w:pPr>
            <w:r w:rsidRPr="00A923BC">
              <w:rPr>
                <w:rFonts w:ascii="Arial" w:hAnsi="Arial"/>
                <w:noProof/>
                <w:sz w:val="22"/>
              </w:rPr>
              <mc:AlternateContent>
                <mc:Choice Requires="wps">
                  <w:drawing>
                    <wp:anchor distT="45720" distB="45720" distL="114300" distR="114300" simplePos="0" relativeHeight="251659776" behindDoc="0" locked="0" layoutInCell="1" allowOverlap="1" wp14:editId="36EAD4C5" wp14:anchorId="4156B858">
                      <wp:simplePos x="0" y="0"/>
                      <wp:positionH relativeFrom="column">
                        <wp:posOffset>-1905</wp:posOffset>
                      </wp:positionH>
                      <wp:positionV relativeFrom="paragraph">
                        <wp:posOffset>-648970</wp:posOffset>
                      </wp:positionV>
                      <wp:extent cx="70675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404620"/>
                              </a:xfrm>
                              <a:prstGeom prst="rect">
                                <a:avLst/>
                              </a:prstGeom>
                              <a:solidFill>
                                <a:srgbClr val="FFFFFF"/>
                              </a:solidFill>
                              <a:ln w="9525">
                                <a:noFill/>
                                <a:miter lim="800000"/>
                                <a:headEnd/>
                                <a:tailEnd/>
                              </a:ln>
                            </wps:spPr>
                            <wps:txbx>
                              <w:txbxContent>
                                <w:p w:rsidR="00A923BC" w:rsidRDefault="00A923BC" w14:paraId="42C8D3D7" w14:textId="77777777">
                                  <w:r w:rsidRPr="00923745">
                                    <w:rPr>
                                      <w:rFonts w:ascii="Arial" w:hAnsi="Arial"/>
                                      <w:noProof/>
                                      <w:sz w:val="22"/>
                                      <w:lang w:eastAsia="en-GB"/>
                                    </w:rPr>
                                    <w:drawing>
                                      <wp:inline distT="0" distB="0" distL="0" distR="0" wp14:anchorId="14EE73B6" wp14:editId="0E875652">
                                        <wp:extent cx="495300"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156B858">
                      <v:stroke joinstyle="miter"/>
                      <v:path gradientshapeok="t" o:connecttype="rect"/>
                    </v:shapetype>
                    <v:shape id="Text Box 2" style="position:absolute;margin-left:-.15pt;margin-top:-51.1pt;width:55.65pt;height:110.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">
                      <v:textbox style="mso-fit-shape-to-text:t">
                        <w:txbxContent>
                          <w:p w:rsidR="00A923BC" w:rsidRDefault="00A923BC" w14:paraId="42C8D3D7" w14:textId="77777777">
                            <w:r w:rsidRPr="00923745">
                              <w:rPr>
                                <w:rFonts w:ascii="Arial" w:hAnsi="Arial"/>
                                <w:noProof/>
                                <w:sz w:val="22"/>
                                <w:lang w:eastAsia="en-GB"/>
                              </w:rPr>
                              <w:drawing>
                                <wp:inline distT="0" distB="0" distL="0" distR="0" wp14:anchorId="14EE73B6" wp14:editId="0E875652">
                                  <wp:extent cx="495300"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txbxContent>
                      </v:textbox>
                      <w10:wrap type="square"/>
                    </v:shape>
                  </w:pict>
                </mc:Fallback>
              </mc:AlternateContent>
            </w:r>
          </w:p>
        </w:tc>
        <w:tc>
          <w:tcPr>
            <w:tcW w:w="685" w:type="dxa"/>
            <w:shd w:val="clear" w:color="auto" w:fill="auto"/>
            <w:vAlign w:val="center"/>
          </w:tcPr>
          <w:p w:rsidRPr="007403B0" w:rsidR="00A923BC" w:rsidP="007B4D32" w:rsidRDefault="00A923BC" w14:paraId="1F0C0733" w14:textId="77777777">
            <w:pPr>
              <w:spacing w:after="160" w:line="320" w:lineRule="exact"/>
              <w:rPr>
                <w:rFonts w:ascii="Arial" w:hAnsi="Arial"/>
                <w:sz w:val="22"/>
              </w:rPr>
            </w:pPr>
          </w:p>
        </w:tc>
        <w:tc>
          <w:tcPr>
            <w:tcW w:w="678" w:type="dxa"/>
            <w:shd w:val="clear" w:color="auto" w:fill="auto"/>
            <w:vAlign w:val="center"/>
          </w:tcPr>
          <w:p w:rsidRPr="007403B0" w:rsidR="00A923BC" w:rsidP="007B4D32" w:rsidRDefault="00A923BC" w14:paraId="2B7CE2A1" w14:textId="77777777">
            <w:pPr>
              <w:spacing w:after="160" w:line="320" w:lineRule="exact"/>
              <w:rPr>
                <w:rFonts w:ascii="Arial" w:hAnsi="Arial"/>
                <w:sz w:val="22"/>
              </w:rPr>
            </w:pPr>
          </w:p>
        </w:tc>
      </w:tr>
      <w:tr w:rsidRPr="007403B0" w:rsidR="00A923BC" w:rsidTr="004E175C" w14:paraId="37934292" w14:textId="77777777">
        <w:trPr>
          <w:trHeight w:val="1635"/>
          <w:tblHeader/>
        </w:trPr>
        <w:tc>
          <w:tcPr>
            <w:tcW w:w="7503" w:type="dxa"/>
            <w:shd w:val="clear" w:color="auto" w:fill="auto"/>
            <w:vAlign w:val="center"/>
          </w:tcPr>
          <w:p w:rsidR="00A923BC" w:rsidP="003B351A" w:rsidRDefault="00A923BC" w14:paraId="69D97434" w14:textId="77777777">
            <w:pPr>
              <w:spacing w:after="160" w:line="320" w:lineRule="exact"/>
              <w:rPr>
                <w:rFonts w:ascii="Arial" w:hAnsi="Arial"/>
                <w:sz w:val="22"/>
              </w:rPr>
            </w:pPr>
            <w:r>
              <w:rPr>
                <w:rFonts w:ascii="Arial" w:hAnsi="Arial"/>
                <w:sz w:val="22"/>
              </w:rPr>
              <w:t xml:space="preserve">For products with a </w:t>
            </w:r>
            <w:r w:rsidRPr="00604447">
              <w:rPr>
                <w:rFonts w:ascii="Arial" w:hAnsi="Arial"/>
                <w:sz w:val="22"/>
              </w:rPr>
              <w:t>life expectancy of more than 30 months th</w:t>
            </w:r>
            <w:r w:rsidR="003B351A">
              <w:rPr>
                <w:rFonts w:ascii="Arial" w:hAnsi="Arial"/>
                <w:sz w:val="22"/>
              </w:rPr>
              <w:t>is</w:t>
            </w:r>
            <w:r w:rsidRPr="00604447">
              <w:rPr>
                <w:rFonts w:ascii="Arial" w:hAnsi="Arial"/>
                <w:sz w:val="22"/>
              </w:rPr>
              <w:t xml:space="preserve"> special symbol </w:t>
            </w:r>
            <w:r w:rsidR="003B351A">
              <w:rPr>
                <w:rFonts w:ascii="Arial" w:hAnsi="Arial"/>
                <w:sz w:val="22"/>
              </w:rPr>
              <w:t xml:space="preserve">is </w:t>
            </w:r>
            <w:r>
              <w:rPr>
                <w:rFonts w:ascii="Arial" w:hAnsi="Arial"/>
                <w:sz w:val="22"/>
              </w:rPr>
              <w:t xml:space="preserve">present </w:t>
            </w:r>
            <w:r w:rsidRPr="00604447">
              <w:rPr>
                <w:rFonts w:ascii="Arial" w:hAnsi="Arial"/>
                <w:sz w:val="22"/>
              </w:rPr>
              <w:t>to indicate how long after opening the p</w:t>
            </w:r>
            <w:r>
              <w:rPr>
                <w:rFonts w:ascii="Arial" w:hAnsi="Arial"/>
                <w:sz w:val="22"/>
              </w:rPr>
              <w:t>roduct can be used without harm</w:t>
            </w:r>
            <w:r w:rsidR="003B351A">
              <w:rPr>
                <w:rFonts w:ascii="Arial" w:hAnsi="Arial"/>
                <w:sz w:val="22"/>
              </w:rPr>
              <w:t xml:space="preserve"> (t</w:t>
            </w:r>
            <w:r w:rsidRPr="00604447">
              <w:rPr>
                <w:rFonts w:ascii="Arial" w:hAnsi="Arial"/>
                <w:sz w:val="22"/>
              </w:rPr>
              <w:t>he period should be shown in months or years or both</w:t>
            </w:r>
            <w:r w:rsidR="003B351A">
              <w:rPr>
                <w:rFonts w:ascii="Arial" w:hAnsi="Arial"/>
                <w:sz w:val="22"/>
              </w:rPr>
              <w:t>)</w:t>
            </w:r>
            <w:r>
              <w:rPr>
                <w:rFonts w:ascii="Arial" w:hAnsi="Arial"/>
                <w:sz w:val="22"/>
              </w:rPr>
              <w:t>.</w:t>
            </w:r>
          </w:p>
        </w:tc>
        <w:tc>
          <w:tcPr>
            <w:tcW w:w="1329" w:type="dxa"/>
            <w:shd w:val="clear" w:color="auto" w:fill="auto"/>
            <w:vAlign w:val="center"/>
          </w:tcPr>
          <w:p w:rsidRPr="00A923BC" w:rsidR="00A923BC" w:rsidP="00604447" w:rsidRDefault="004B3969" w14:paraId="564BE19B" w14:textId="70229025">
            <w:pPr>
              <w:spacing w:after="160" w:line="320" w:lineRule="exact"/>
              <w:rPr>
                <w:rFonts w:ascii="Arial" w:hAnsi="Arial"/>
                <w:sz w:val="22"/>
              </w:rPr>
            </w:pPr>
            <w:r w:rsidRPr="004B3969">
              <w:rPr>
                <w:b/>
                <w:noProof/>
                <w:sz w:val="22"/>
              </w:rPr>
              <mc:AlternateContent>
                <mc:Choice Requires="wps">
                  <w:drawing>
                    <wp:anchor distT="45720" distB="45720" distL="114300" distR="114300" simplePos="0" relativeHeight="251661824" behindDoc="0" locked="0" layoutInCell="1" allowOverlap="1" wp14:editId="631B5472" wp14:anchorId="0AE02F23">
                      <wp:simplePos x="0" y="0"/>
                      <wp:positionH relativeFrom="column">
                        <wp:posOffset>42545</wp:posOffset>
                      </wp:positionH>
                      <wp:positionV relativeFrom="paragraph">
                        <wp:posOffset>-467360</wp:posOffset>
                      </wp:positionV>
                      <wp:extent cx="609600" cy="708660"/>
                      <wp:effectExtent l="0" t="0" r="19050" b="152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08660"/>
                              </a:xfrm>
                              <a:prstGeom prst="rect">
                                <a:avLst/>
                              </a:prstGeom>
                              <a:solidFill>
                                <a:srgbClr val="FFFFFF"/>
                              </a:solidFill>
                              <a:ln w="9525">
                                <a:solidFill>
                                  <a:schemeClr val="bg1"/>
                                </a:solidFill>
                                <a:miter lim="800000"/>
                                <a:headEnd/>
                                <a:tailEnd/>
                              </a:ln>
                            </wps:spPr>
                            <wps:txbx>
                              <w:txbxContent>
                                <w:p w:rsidR="004B3969" w:rsidP="004B3969" w:rsidRDefault="004B3969" w14:paraId="1B1A2184" w14:textId="77777777">
                                  <w:r>
                                    <w:rPr>
                                      <w:noProof/>
                                      <w:lang w:eastAsia="en-GB"/>
                                    </w:rPr>
                                    <w:drawing>
                                      <wp:inline distT="0" distB="0" distL="0" distR="0" wp14:anchorId="54848DA2" wp14:editId="7C3A6108">
                                        <wp:extent cx="457200" cy="583610"/>
                                        <wp:effectExtent l="0" t="0" r="0" b="6985"/>
                                        <wp:docPr id="19" name="img2" descr="uksi_20081284_en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 descr="uksi_20081284_en_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288" cy="60286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35pt;margin-top:-36.8pt;width:48pt;height:55.8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" w14:anchorId="0AE02F23">
                      <v:textbox>
                        <w:txbxContent>
                          <w:p w:rsidR="004B3969" w:rsidP="004B3969" w:rsidRDefault="004B3969" w14:paraId="1B1A2184" w14:textId="77777777">
                            <w:r>
                              <w:rPr>
                                <w:noProof/>
                                <w:lang w:eastAsia="en-GB"/>
                              </w:rPr>
                              <w:drawing>
                                <wp:inline distT="0" distB="0" distL="0" distR="0" wp14:anchorId="54848DA2" wp14:editId="7C3A6108">
                                  <wp:extent cx="457200" cy="583610"/>
                                  <wp:effectExtent l="0" t="0" r="0" b="6985"/>
                                  <wp:docPr id="19" name="img2" descr="uksi_20081284_en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 descr="uksi_20081284_en_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288" cy="602869"/>
                                          </a:xfrm>
                                          <a:prstGeom prst="rect">
                                            <a:avLst/>
                                          </a:prstGeom>
                                          <a:noFill/>
                                          <a:ln>
                                            <a:noFill/>
                                          </a:ln>
                                        </pic:spPr>
                                      </pic:pic>
                                    </a:graphicData>
                                  </a:graphic>
                                </wp:inline>
                              </w:drawing>
                            </w:r>
                          </w:p>
                        </w:txbxContent>
                      </v:textbox>
                      <w10:wrap type="square"/>
                    </v:shape>
                  </w:pict>
                </mc:Fallback>
              </mc:AlternateContent>
            </w:r>
          </w:p>
        </w:tc>
        <w:tc>
          <w:tcPr>
            <w:tcW w:w="685" w:type="dxa"/>
            <w:shd w:val="clear" w:color="auto" w:fill="auto"/>
            <w:vAlign w:val="center"/>
          </w:tcPr>
          <w:p w:rsidRPr="007403B0" w:rsidR="00A923BC" w:rsidP="007B4D32" w:rsidRDefault="00A923BC" w14:paraId="381AD4AC" w14:textId="77777777">
            <w:pPr>
              <w:spacing w:after="160" w:line="320" w:lineRule="exact"/>
              <w:rPr>
                <w:rFonts w:ascii="Arial" w:hAnsi="Arial"/>
                <w:sz w:val="22"/>
              </w:rPr>
            </w:pPr>
          </w:p>
        </w:tc>
        <w:tc>
          <w:tcPr>
            <w:tcW w:w="678" w:type="dxa"/>
            <w:shd w:val="clear" w:color="auto" w:fill="auto"/>
            <w:vAlign w:val="center"/>
          </w:tcPr>
          <w:p w:rsidRPr="007403B0" w:rsidR="00A923BC" w:rsidP="007B4D32" w:rsidRDefault="00A923BC" w14:paraId="785D8A65" w14:textId="77777777">
            <w:pPr>
              <w:spacing w:after="160" w:line="320" w:lineRule="exact"/>
              <w:rPr>
                <w:rFonts w:ascii="Arial" w:hAnsi="Arial"/>
                <w:sz w:val="22"/>
              </w:rPr>
            </w:pPr>
          </w:p>
        </w:tc>
      </w:tr>
      <w:tr w:rsidRPr="007403B0" w:rsidR="00A923BC" w:rsidTr="004E175C" w14:paraId="79ED9C36" w14:textId="77777777">
        <w:trPr>
          <w:tblHeader/>
        </w:trPr>
        <w:tc>
          <w:tcPr>
            <w:tcW w:w="8832" w:type="dxa"/>
            <w:gridSpan w:val="2"/>
            <w:shd w:val="clear" w:color="auto" w:fill="auto"/>
            <w:vAlign w:val="center"/>
          </w:tcPr>
          <w:p w:rsidR="00604447" w:rsidP="003B351A" w:rsidRDefault="003B351A" w14:paraId="276DBAE0" w14:textId="009F08D5">
            <w:pPr>
              <w:spacing w:after="160" w:line="320" w:lineRule="exact"/>
              <w:rPr>
                <w:rFonts w:ascii="Arial" w:hAnsi="Arial"/>
                <w:sz w:val="22"/>
              </w:rPr>
            </w:pPr>
            <w:r w:rsidRPr="003B351A">
              <w:rPr>
                <w:rFonts w:ascii="Arial" w:hAnsi="Arial"/>
                <w:sz w:val="22"/>
              </w:rPr>
              <w:t xml:space="preserve">The </w:t>
            </w:r>
            <w:r>
              <w:rPr>
                <w:rFonts w:ascii="Arial" w:hAnsi="Arial"/>
                <w:sz w:val="22"/>
              </w:rPr>
              <w:t>weight or volume of the product is given in metric</w:t>
            </w:r>
            <w:r w:rsidR="004E175C">
              <w:rPr>
                <w:rFonts w:ascii="Arial" w:hAnsi="Arial"/>
                <w:sz w:val="22"/>
              </w:rPr>
              <w:t xml:space="preserve"> units</w:t>
            </w:r>
          </w:p>
        </w:tc>
        <w:tc>
          <w:tcPr>
            <w:tcW w:w="685" w:type="dxa"/>
            <w:shd w:val="clear" w:color="auto" w:fill="auto"/>
            <w:vAlign w:val="center"/>
          </w:tcPr>
          <w:p w:rsidRPr="007403B0" w:rsidR="00604447" w:rsidP="007B4D32" w:rsidRDefault="00604447" w14:paraId="37A6E311" w14:textId="77777777">
            <w:pPr>
              <w:spacing w:after="160" w:line="320" w:lineRule="exact"/>
              <w:rPr>
                <w:rFonts w:ascii="Arial" w:hAnsi="Arial"/>
                <w:sz w:val="22"/>
              </w:rPr>
            </w:pPr>
          </w:p>
        </w:tc>
        <w:tc>
          <w:tcPr>
            <w:tcW w:w="678" w:type="dxa"/>
            <w:shd w:val="clear" w:color="auto" w:fill="auto"/>
            <w:vAlign w:val="center"/>
          </w:tcPr>
          <w:p w:rsidRPr="007403B0" w:rsidR="00604447" w:rsidP="007B4D32" w:rsidRDefault="00604447" w14:paraId="1861C5CA" w14:textId="77777777">
            <w:pPr>
              <w:spacing w:after="160" w:line="320" w:lineRule="exact"/>
              <w:rPr>
                <w:rFonts w:ascii="Arial" w:hAnsi="Arial"/>
                <w:sz w:val="22"/>
              </w:rPr>
            </w:pPr>
          </w:p>
        </w:tc>
      </w:tr>
      <w:tr w:rsidRPr="007403B0" w:rsidR="003B351A" w:rsidTr="004E175C" w14:paraId="4D6DE69A" w14:textId="77777777">
        <w:trPr>
          <w:tblHeader/>
        </w:trPr>
        <w:tc>
          <w:tcPr>
            <w:tcW w:w="8832" w:type="dxa"/>
            <w:gridSpan w:val="2"/>
            <w:shd w:val="clear" w:color="auto" w:fill="auto"/>
            <w:vAlign w:val="center"/>
          </w:tcPr>
          <w:p w:rsidRPr="003B351A" w:rsidR="003B351A" w:rsidP="004E175C" w:rsidRDefault="004E175C" w14:paraId="2B8ECEE9" w14:textId="77777777">
            <w:pPr>
              <w:spacing w:after="160" w:line="320" w:lineRule="exact"/>
              <w:rPr>
                <w:rFonts w:ascii="Arial" w:hAnsi="Arial"/>
                <w:sz w:val="22"/>
              </w:rPr>
            </w:pPr>
            <w:r>
              <w:rPr>
                <w:rFonts w:ascii="Arial" w:hAnsi="Arial"/>
                <w:sz w:val="22"/>
              </w:rPr>
              <w:t>On outer packaging t</w:t>
            </w:r>
            <w:r w:rsidR="003B351A">
              <w:rPr>
                <w:rFonts w:ascii="Arial" w:hAnsi="Arial"/>
                <w:sz w:val="22"/>
              </w:rPr>
              <w:t xml:space="preserve">he word ingredients </w:t>
            </w:r>
            <w:r>
              <w:rPr>
                <w:rFonts w:ascii="Arial" w:hAnsi="Arial"/>
                <w:sz w:val="22"/>
              </w:rPr>
              <w:t xml:space="preserve">is shown </w:t>
            </w:r>
            <w:r w:rsidR="003B351A">
              <w:rPr>
                <w:rFonts w:ascii="Arial" w:hAnsi="Arial"/>
                <w:sz w:val="22"/>
              </w:rPr>
              <w:t xml:space="preserve">followed by the list of ingredients by their international </w:t>
            </w:r>
            <w:r>
              <w:rPr>
                <w:rFonts w:ascii="Arial" w:hAnsi="Arial"/>
                <w:sz w:val="22"/>
              </w:rPr>
              <w:t xml:space="preserve">‘INCI’ </w:t>
            </w:r>
            <w:r w:rsidR="003B351A">
              <w:rPr>
                <w:rFonts w:ascii="Arial" w:hAnsi="Arial"/>
                <w:sz w:val="22"/>
              </w:rPr>
              <w:t>name</w:t>
            </w:r>
            <w:r>
              <w:rPr>
                <w:rFonts w:ascii="Arial" w:hAnsi="Arial"/>
                <w:sz w:val="22"/>
              </w:rPr>
              <w:t>.  (Ingredients do not have to be on the container as well)</w:t>
            </w:r>
          </w:p>
        </w:tc>
        <w:tc>
          <w:tcPr>
            <w:tcW w:w="685" w:type="dxa"/>
            <w:shd w:val="clear" w:color="auto" w:fill="auto"/>
            <w:vAlign w:val="center"/>
          </w:tcPr>
          <w:p w:rsidRPr="007403B0" w:rsidR="003B351A" w:rsidP="007B4D32" w:rsidRDefault="003B351A" w14:paraId="20A48DE6" w14:textId="77777777">
            <w:pPr>
              <w:spacing w:after="160" w:line="320" w:lineRule="exact"/>
              <w:rPr>
                <w:rFonts w:ascii="Arial" w:hAnsi="Arial"/>
                <w:sz w:val="22"/>
              </w:rPr>
            </w:pPr>
          </w:p>
        </w:tc>
        <w:tc>
          <w:tcPr>
            <w:tcW w:w="678" w:type="dxa"/>
            <w:shd w:val="clear" w:color="auto" w:fill="auto"/>
            <w:vAlign w:val="center"/>
          </w:tcPr>
          <w:p w:rsidRPr="007403B0" w:rsidR="003B351A" w:rsidP="007B4D32" w:rsidRDefault="003B351A" w14:paraId="63E46E72" w14:textId="77777777">
            <w:pPr>
              <w:spacing w:after="160" w:line="320" w:lineRule="exact"/>
              <w:rPr>
                <w:rFonts w:ascii="Arial" w:hAnsi="Arial"/>
                <w:sz w:val="22"/>
              </w:rPr>
            </w:pPr>
          </w:p>
        </w:tc>
      </w:tr>
    </w:tbl>
    <w:p w:rsidRPr="00F65A34" w:rsidR="004E175C" w:rsidP="004E175C" w:rsidRDefault="004E175C" w14:paraId="0C347DF6" w14:textId="77777777">
      <w:pPr>
        <w:tabs>
          <w:tab w:val="left" w:pos="-720"/>
        </w:tabs>
        <w:suppressAutoHyphens/>
        <w:spacing w:before="160" w:line="320" w:lineRule="atLeast"/>
        <w:ind w:left="360" w:right="-1"/>
        <w:jc w:val="right"/>
        <w:rPr>
          <w:rFonts w:ascii="Arial" w:hAnsi="Arial"/>
          <w:i/>
          <w:sz w:val="22"/>
          <w:lang w:val="en-US"/>
        </w:rPr>
      </w:pPr>
      <w:r w:rsidRPr="00F65A34">
        <w:rPr>
          <w:rFonts w:ascii="Arial" w:hAnsi="Arial"/>
          <w:i/>
          <w:sz w:val="22"/>
          <w:lang w:val="en-US"/>
        </w:rPr>
        <w:t>Continues/…</w:t>
      </w:r>
    </w:p>
    <w:p w:rsidR="006675D2" w:rsidP="0049182A" w:rsidRDefault="00A56A4B" w14:paraId="54D0FBF1" w14:textId="77777777">
      <w:pPr>
        <w:numPr>
          <w:ilvl w:val="12"/>
          <w:numId w:val="0"/>
        </w:numPr>
        <w:tabs>
          <w:tab w:val="left" w:pos="-720"/>
        </w:tabs>
        <w:suppressAutoHyphens/>
        <w:spacing w:before="160" w:line="320" w:lineRule="atLeast"/>
        <w:ind w:right="1133"/>
        <w:rPr>
          <w:rFonts w:ascii="Arial" w:hAnsi="Arial"/>
          <w:sz w:val="22"/>
          <w:lang w:val="en-US"/>
        </w:rPr>
      </w:pPr>
      <w:r>
        <w:rPr>
          <w:rFonts w:ascii="Arial" w:hAnsi="Arial"/>
          <w:noProof/>
          <w:sz w:val="22"/>
          <w:lang w:eastAsia="en-GB"/>
        </w:rPr>
        <w:lastRenderedPageBreak/>
        <mc:AlternateContent>
          <mc:Choice Requires="wps">
            <w:drawing>
              <wp:anchor distT="0" distB="0" distL="114300" distR="114300" simplePos="0" relativeHeight="251657728" behindDoc="0" locked="0" layoutInCell="1" allowOverlap="1" wp14:editId="7EFE8FA3" wp14:anchorId="7CEBD95C">
                <wp:simplePos x="0" y="0"/>
                <wp:positionH relativeFrom="column">
                  <wp:posOffset>5809615</wp:posOffset>
                </wp:positionH>
                <wp:positionV relativeFrom="paragraph">
                  <wp:posOffset>130175</wp:posOffset>
                </wp:positionV>
                <wp:extent cx="833755" cy="72390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1E7F" w:rsidRDefault="00A56A4B" w14:paraId="105672DB" w14:textId="77777777">
                            <w:r>
                              <w:rPr>
                                <w:noProof/>
                                <w:lang w:eastAsia="en-GB"/>
                              </w:rPr>
                              <w:drawing>
                                <wp:inline distT="0" distB="0" distL="0" distR="0" wp14:anchorId="0B861956" wp14:editId="3286BF80">
                                  <wp:extent cx="603250" cy="641350"/>
                                  <wp:effectExtent l="0" t="0" r="0" b="0"/>
                                  <wp:docPr id="3" name="img1" descr="uksi_20081284_en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uksi_20081284_en_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250" cy="641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457.45pt;margin-top:10.25pt;width:65.6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">
                <v:textbox>
                  <w:txbxContent>
                    <w:p w:rsidR="00BA1E7F" w:rsidRDefault="00A56A4B">
                      <w:r>
                        <w:rPr>
                          <w:noProof/>
                          <w:lang w:eastAsia="en-GB"/>
                        </w:rPr>
                        <w:drawing>
                          <wp:inline distT="0" distB="0" distL="0" distR="0">
                            <wp:extent cx="603250" cy="641350"/>
                            <wp:effectExtent l="0" t="0" r="0" b="0"/>
                            <wp:docPr id="3" name="img1" descr="uksi_20081284_en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uksi_20081284_en_0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50" cy="641350"/>
                                    </a:xfrm>
                                    <a:prstGeom prst="rect">
                                      <a:avLst/>
                                    </a:prstGeom>
                                    <a:noFill/>
                                    <a:ln>
                                      <a:noFill/>
                                    </a:ln>
                                  </pic:spPr>
                                </pic:pic>
                              </a:graphicData>
                            </a:graphic>
                          </wp:inline>
                        </w:drawing>
                      </w:r>
                    </w:p>
                  </w:txbxContent>
                </v:textbox>
              </v:shape>
            </w:pict>
          </mc:Fallback>
        </mc:AlternateContent>
      </w:r>
      <w:r w:rsidR="0049182A">
        <w:rPr>
          <w:rFonts w:ascii="Arial" w:hAnsi="Arial"/>
          <w:sz w:val="22"/>
          <w:lang w:val="en-US"/>
        </w:rPr>
        <w:t xml:space="preserve">There </w:t>
      </w:r>
      <w:r w:rsidR="004E175C">
        <w:rPr>
          <w:rFonts w:ascii="Arial" w:hAnsi="Arial"/>
          <w:sz w:val="22"/>
          <w:lang w:val="en-US"/>
        </w:rPr>
        <w:t xml:space="preserve">are </w:t>
      </w:r>
      <w:r w:rsidR="0049182A">
        <w:rPr>
          <w:rFonts w:ascii="Arial" w:hAnsi="Arial"/>
          <w:sz w:val="22"/>
          <w:lang w:val="en-US"/>
        </w:rPr>
        <w:t xml:space="preserve">exceptions where </w:t>
      </w:r>
      <w:r w:rsidR="00304DF3">
        <w:rPr>
          <w:rFonts w:ascii="Arial" w:hAnsi="Arial"/>
          <w:sz w:val="22"/>
          <w:lang w:val="en-US"/>
        </w:rPr>
        <w:t>it</w:t>
      </w:r>
      <w:r w:rsidR="0049182A">
        <w:rPr>
          <w:rFonts w:ascii="Arial" w:hAnsi="Arial"/>
          <w:sz w:val="22"/>
          <w:lang w:val="en-US"/>
        </w:rPr>
        <w:t xml:space="preserve"> is</w:t>
      </w:r>
      <w:r w:rsidR="00304DF3">
        <w:rPr>
          <w:rFonts w:ascii="Arial" w:hAnsi="Arial"/>
          <w:sz w:val="22"/>
          <w:lang w:val="en-US"/>
        </w:rPr>
        <w:t xml:space="preserve"> </w:t>
      </w:r>
      <w:r w:rsidR="006675D2">
        <w:rPr>
          <w:rFonts w:ascii="Arial" w:hAnsi="Arial"/>
          <w:sz w:val="22"/>
          <w:lang w:val="en-US"/>
        </w:rPr>
        <w:t xml:space="preserve">not practical </w:t>
      </w:r>
      <w:r w:rsidR="00304DF3">
        <w:rPr>
          <w:rFonts w:ascii="Arial" w:hAnsi="Arial"/>
          <w:sz w:val="22"/>
          <w:lang w:val="en-US"/>
        </w:rPr>
        <w:t xml:space="preserve">or possible </w:t>
      </w:r>
      <w:r w:rsidR="006675D2">
        <w:rPr>
          <w:rFonts w:ascii="Arial" w:hAnsi="Arial"/>
          <w:sz w:val="22"/>
          <w:lang w:val="en-US"/>
        </w:rPr>
        <w:t xml:space="preserve">for </w:t>
      </w:r>
      <w:r w:rsidR="00304DF3">
        <w:rPr>
          <w:rFonts w:ascii="Arial" w:hAnsi="Arial"/>
          <w:sz w:val="22"/>
          <w:lang w:val="en-US"/>
        </w:rPr>
        <w:t>all the information to be shown on</w:t>
      </w:r>
      <w:r w:rsidR="003D434A">
        <w:rPr>
          <w:rFonts w:ascii="Arial" w:hAnsi="Arial"/>
          <w:sz w:val="22"/>
          <w:lang w:val="en-US"/>
        </w:rPr>
        <w:t xml:space="preserve"> </w:t>
      </w:r>
      <w:r w:rsidR="00304DF3">
        <w:rPr>
          <w:rFonts w:ascii="Arial" w:hAnsi="Arial"/>
          <w:sz w:val="22"/>
          <w:lang w:val="en-US"/>
        </w:rPr>
        <w:t xml:space="preserve">the packaging or container </w:t>
      </w:r>
      <w:r w:rsidR="00A43020">
        <w:rPr>
          <w:rFonts w:ascii="Arial" w:hAnsi="Arial"/>
          <w:sz w:val="22"/>
          <w:lang w:val="en-US"/>
        </w:rPr>
        <w:t>because of size</w:t>
      </w:r>
      <w:r w:rsidR="00304DF3">
        <w:rPr>
          <w:rFonts w:ascii="Arial" w:hAnsi="Arial"/>
          <w:sz w:val="22"/>
          <w:lang w:val="en-US"/>
        </w:rPr>
        <w:t xml:space="preserve">. </w:t>
      </w:r>
      <w:r w:rsidR="0049182A">
        <w:rPr>
          <w:rFonts w:ascii="Arial" w:hAnsi="Arial"/>
          <w:sz w:val="22"/>
          <w:lang w:val="en-US"/>
        </w:rPr>
        <w:t>I</w:t>
      </w:r>
      <w:r w:rsidR="005F7A31">
        <w:rPr>
          <w:rFonts w:ascii="Arial" w:hAnsi="Arial"/>
          <w:sz w:val="22"/>
          <w:lang w:val="en-US"/>
        </w:rPr>
        <w:t>n some</w:t>
      </w:r>
      <w:r w:rsidR="003D434A">
        <w:rPr>
          <w:rFonts w:ascii="Arial" w:hAnsi="Arial"/>
          <w:sz w:val="22"/>
          <w:lang w:val="en-US"/>
        </w:rPr>
        <w:t xml:space="preserve"> </w:t>
      </w:r>
      <w:r w:rsidR="005F7A31">
        <w:rPr>
          <w:rFonts w:ascii="Arial" w:hAnsi="Arial"/>
          <w:sz w:val="22"/>
          <w:lang w:val="en-US"/>
        </w:rPr>
        <w:t>cases t</w:t>
      </w:r>
      <w:r w:rsidR="00304DF3">
        <w:rPr>
          <w:rFonts w:ascii="Arial" w:hAnsi="Arial"/>
          <w:sz w:val="22"/>
          <w:lang w:val="en-US"/>
        </w:rPr>
        <w:t>he</w:t>
      </w:r>
      <w:r w:rsidR="005F7A31">
        <w:rPr>
          <w:rFonts w:ascii="Arial" w:hAnsi="Arial"/>
          <w:sz w:val="22"/>
          <w:lang w:val="en-US"/>
        </w:rPr>
        <w:t xml:space="preserve"> </w:t>
      </w:r>
      <w:r w:rsidR="00304DF3">
        <w:rPr>
          <w:rFonts w:ascii="Arial" w:hAnsi="Arial"/>
          <w:sz w:val="22"/>
          <w:lang w:val="en-US"/>
        </w:rPr>
        <w:t>information can be given in a</w:t>
      </w:r>
      <w:r w:rsidR="00EC5B99">
        <w:rPr>
          <w:rFonts w:ascii="Arial" w:hAnsi="Arial"/>
          <w:sz w:val="22"/>
          <w:lang w:val="en-US"/>
        </w:rPr>
        <w:t>n</w:t>
      </w:r>
      <w:r w:rsidR="00304DF3">
        <w:rPr>
          <w:rFonts w:ascii="Arial" w:hAnsi="Arial"/>
          <w:sz w:val="22"/>
          <w:lang w:val="en-US"/>
        </w:rPr>
        <w:t xml:space="preserve"> accompan</w:t>
      </w:r>
      <w:r w:rsidR="003D434A">
        <w:rPr>
          <w:rFonts w:ascii="Arial" w:hAnsi="Arial"/>
          <w:sz w:val="22"/>
          <w:lang w:val="en-US"/>
        </w:rPr>
        <w:t>ying</w:t>
      </w:r>
      <w:r w:rsidRPr="00EC5B99" w:rsidR="00EC5B99">
        <w:rPr>
          <w:rFonts w:ascii="Arial" w:hAnsi="Arial"/>
          <w:sz w:val="22"/>
          <w:lang w:val="en-US"/>
        </w:rPr>
        <w:t xml:space="preserve"> </w:t>
      </w:r>
      <w:r w:rsidR="00EC5B99">
        <w:rPr>
          <w:rFonts w:ascii="Arial" w:hAnsi="Arial"/>
          <w:sz w:val="22"/>
          <w:lang w:val="en-US"/>
        </w:rPr>
        <w:t>leaflet</w:t>
      </w:r>
      <w:r w:rsidR="003D434A">
        <w:rPr>
          <w:rFonts w:ascii="Arial" w:hAnsi="Arial"/>
          <w:sz w:val="22"/>
          <w:lang w:val="en-US"/>
        </w:rPr>
        <w:t xml:space="preserve"> and the symbol </w:t>
      </w:r>
      <w:r w:rsidR="00304DF3">
        <w:rPr>
          <w:rFonts w:ascii="Arial" w:hAnsi="Arial"/>
          <w:sz w:val="22"/>
          <w:lang w:val="en-US"/>
        </w:rPr>
        <w:t xml:space="preserve">shown here can be used to indicate </w:t>
      </w:r>
      <w:r w:rsidR="005F7A31">
        <w:rPr>
          <w:rFonts w:ascii="Arial" w:hAnsi="Arial"/>
          <w:sz w:val="22"/>
          <w:lang w:val="en-US"/>
        </w:rPr>
        <w:t xml:space="preserve">this. </w:t>
      </w:r>
    </w:p>
    <w:p w:rsidR="006675D2" w:rsidP="0051640A" w:rsidRDefault="00F97252" w14:paraId="705E2184" w14:textId="77777777">
      <w:pPr>
        <w:numPr>
          <w:ilvl w:val="12"/>
          <w:numId w:val="0"/>
        </w:numPr>
        <w:tabs>
          <w:tab w:val="left" w:pos="-720"/>
        </w:tabs>
        <w:suppressAutoHyphens/>
        <w:spacing w:before="160" w:line="320" w:lineRule="atLeast"/>
        <w:ind w:right="-1"/>
        <w:rPr>
          <w:rFonts w:ascii="Arial" w:hAnsi="Arial"/>
          <w:b/>
          <w:sz w:val="22"/>
          <w:lang w:val="en-US"/>
        </w:rPr>
      </w:pPr>
      <w:r>
        <w:rPr>
          <w:rFonts w:ascii="Arial" w:hAnsi="Arial"/>
          <w:b/>
          <w:sz w:val="22"/>
          <w:lang w:val="en-US"/>
        </w:rPr>
        <w:t>4</w:t>
      </w:r>
      <w:r w:rsidR="006675D2">
        <w:rPr>
          <w:rFonts w:ascii="Arial" w:hAnsi="Arial"/>
          <w:b/>
          <w:sz w:val="22"/>
          <w:lang w:val="en-US"/>
        </w:rPr>
        <w:t>.</w:t>
      </w:r>
      <w:r w:rsidR="006675D2">
        <w:rPr>
          <w:rFonts w:ascii="Arial" w:hAnsi="Arial"/>
          <w:b/>
          <w:sz w:val="22"/>
          <w:lang w:val="en-US"/>
        </w:rPr>
        <w:tab/>
        <w:t>Prohibited substances</w:t>
      </w:r>
    </w:p>
    <w:p w:rsidR="002C2FE0" w:rsidP="0051640A" w:rsidRDefault="006675D2" w14:paraId="6638C467" w14:textId="77777777">
      <w:pPr>
        <w:numPr>
          <w:ilvl w:val="12"/>
          <w:numId w:val="0"/>
        </w:numPr>
        <w:tabs>
          <w:tab w:val="left" w:pos="-720"/>
        </w:tabs>
        <w:suppressAutoHyphens/>
        <w:spacing w:before="160" w:line="320" w:lineRule="atLeast"/>
        <w:ind w:right="-1"/>
        <w:rPr>
          <w:rFonts w:ascii="Arial" w:hAnsi="Arial"/>
          <w:sz w:val="22"/>
          <w:lang w:val="en-US"/>
        </w:rPr>
      </w:pPr>
      <w:r>
        <w:rPr>
          <w:rFonts w:ascii="Arial" w:hAnsi="Arial"/>
          <w:sz w:val="22"/>
          <w:lang w:val="en-US"/>
        </w:rPr>
        <w:t xml:space="preserve">Over </w:t>
      </w:r>
      <w:r w:rsidR="00D42AF3">
        <w:rPr>
          <w:rFonts w:ascii="Arial" w:hAnsi="Arial"/>
          <w:sz w:val="22"/>
          <w:lang w:val="en-US"/>
        </w:rPr>
        <w:t>1,3</w:t>
      </w:r>
      <w:r>
        <w:rPr>
          <w:rFonts w:ascii="Arial" w:hAnsi="Arial"/>
          <w:sz w:val="22"/>
          <w:lang w:val="en-US"/>
        </w:rPr>
        <w:t xml:space="preserve">00 substances are prohibited </w:t>
      </w:r>
      <w:r w:rsidR="009A3192">
        <w:rPr>
          <w:rFonts w:ascii="Arial" w:hAnsi="Arial"/>
          <w:sz w:val="22"/>
          <w:lang w:val="en-US"/>
        </w:rPr>
        <w:t>i</w:t>
      </w:r>
      <w:r>
        <w:rPr>
          <w:rFonts w:ascii="Arial" w:hAnsi="Arial"/>
          <w:sz w:val="22"/>
          <w:lang w:val="en-US"/>
        </w:rPr>
        <w:t>n cosmetic products.  For example, chlorine, cyanides, iodine, mercury and mercury compounds</w:t>
      </w:r>
      <w:r w:rsidR="00FD35D4">
        <w:rPr>
          <w:rFonts w:ascii="Arial" w:hAnsi="Arial"/>
          <w:sz w:val="22"/>
          <w:lang w:val="en-US"/>
        </w:rPr>
        <w:t xml:space="preserve"> </w:t>
      </w:r>
      <w:r w:rsidR="009C4B70">
        <w:rPr>
          <w:rFonts w:ascii="Arial" w:hAnsi="Arial"/>
          <w:sz w:val="22"/>
          <w:lang w:val="en-US"/>
        </w:rPr>
        <w:t xml:space="preserve">(e.g. </w:t>
      </w:r>
      <w:r w:rsidR="00FD35D4">
        <w:rPr>
          <w:rFonts w:ascii="Arial" w:hAnsi="Arial"/>
          <w:sz w:val="22"/>
          <w:lang w:val="en-US"/>
        </w:rPr>
        <w:t>mercuric iodide</w:t>
      </w:r>
      <w:r w:rsidR="009C4B70">
        <w:rPr>
          <w:rFonts w:ascii="Arial" w:hAnsi="Arial"/>
          <w:sz w:val="22"/>
          <w:lang w:val="en-US"/>
        </w:rPr>
        <w:t>)</w:t>
      </w:r>
      <w:r>
        <w:rPr>
          <w:rFonts w:ascii="Arial" w:hAnsi="Arial"/>
          <w:sz w:val="22"/>
          <w:lang w:val="en-US"/>
        </w:rPr>
        <w:t>.</w:t>
      </w:r>
      <w:r w:rsidR="002C2FE0">
        <w:rPr>
          <w:rFonts w:ascii="Arial" w:hAnsi="Arial"/>
          <w:sz w:val="22"/>
          <w:lang w:val="en-US"/>
        </w:rPr>
        <w:t xml:space="preserve"> </w:t>
      </w:r>
      <w:r w:rsidR="009C4B70">
        <w:rPr>
          <w:rFonts w:ascii="Arial" w:hAnsi="Arial"/>
          <w:sz w:val="22"/>
          <w:lang w:val="en-US"/>
        </w:rPr>
        <w:t>S</w:t>
      </w:r>
      <w:r w:rsidR="002C2FE0">
        <w:rPr>
          <w:rFonts w:ascii="Arial" w:hAnsi="Arial"/>
          <w:sz w:val="22"/>
          <w:lang w:val="en-US"/>
        </w:rPr>
        <w:t>kin lighten</w:t>
      </w:r>
      <w:r w:rsidR="009C4B70">
        <w:rPr>
          <w:rFonts w:ascii="Arial" w:hAnsi="Arial"/>
          <w:sz w:val="22"/>
          <w:lang w:val="en-US"/>
        </w:rPr>
        <w:t>ers with</w:t>
      </w:r>
      <w:r w:rsidR="002C2FE0">
        <w:rPr>
          <w:rFonts w:ascii="Arial" w:hAnsi="Arial"/>
          <w:sz w:val="22"/>
          <w:lang w:val="en-US"/>
        </w:rPr>
        <w:t xml:space="preserve"> </w:t>
      </w:r>
      <w:r w:rsidRPr="00753B29" w:rsidR="002C2FE0">
        <w:rPr>
          <w:rFonts w:ascii="Arial" w:hAnsi="Arial"/>
          <w:b/>
          <w:sz w:val="22"/>
          <w:lang w:val="en-US"/>
        </w:rPr>
        <w:t>hydroquinone</w:t>
      </w:r>
      <w:r w:rsidR="002C2FE0">
        <w:rPr>
          <w:rFonts w:ascii="Arial" w:hAnsi="Arial"/>
          <w:sz w:val="22"/>
          <w:lang w:val="en-US"/>
        </w:rPr>
        <w:t xml:space="preserve"> are illegal.</w:t>
      </w:r>
    </w:p>
    <w:p w:rsidR="006675D2" w:rsidP="0051640A" w:rsidRDefault="002C2FE0" w14:paraId="2AD3A293" w14:textId="77777777">
      <w:pPr>
        <w:numPr>
          <w:ilvl w:val="12"/>
          <w:numId w:val="0"/>
        </w:numPr>
        <w:tabs>
          <w:tab w:val="left" w:pos="-720"/>
        </w:tabs>
        <w:suppressAutoHyphens/>
        <w:spacing w:before="160" w:line="320" w:lineRule="atLeast"/>
        <w:ind w:right="-1"/>
        <w:rPr>
          <w:rFonts w:ascii="Arial" w:hAnsi="Arial"/>
          <w:sz w:val="22"/>
          <w:lang w:val="en-US"/>
        </w:rPr>
      </w:pPr>
      <w:r>
        <w:rPr>
          <w:rFonts w:ascii="Arial" w:hAnsi="Arial"/>
          <w:sz w:val="22"/>
          <w:lang w:val="en-US"/>
        </w:rPr>
        <w:t xml:space="preserve">Corticosteroids are also prohibited. These may have a skin lightening effect but are also often sold as treatments for disorders such as eczema and psoriasis. Any products with Corticosteroid substances like </w:t>
      </w:r>
      <w:r w:rsidRPr="0049182A">
        <w:rPr>
          <w:rFonts w:ascii="Arial" w:hAnsi="Arial"/>
          <w:b/>
          <w:sz w:val="22"/>
          <w:lang w:val="en-US"/>
        </w:rPr>
        <w:t xml:space="preserve">Clobetasol Propionate, Bethamethasone </w:t>
      </w:r>
      <w:r w:rsidRPr="0049182A">
        <w:rPr>
          <w:rFonts w:ascii="Arial" w:hAnsi="Arial"/>
          <w:sz w:val="22"/>
          <w:lang w:val="en-US"/>
        </w:rPr>
        <w:t>or</w:t>
      </w:r>
      <w:r w:rsidRPr="0049182A">
        <w:rPr>
          <w:rFonts w:ascii="Arial" w:hAnsi="Arial"/>
          <w:b/>
          <w:sz w:val="22"/>
          <w:lang w:val="en-US"/>
        </w:rPr>
        <w:t xml:space="preserve"> Bethamethosone Dipropionate</w:t>
      </w:r>
      <w:r>
        <w:rPr>
          <w:rFonts w:ascii="Arial" w:hAnsi="Arial"/>
          <w:sz w:val="22"/>
          <w:lang w:val="en-US"/>
        </w:rPr>
        <w:t xml:space="preserve"> must not be on sale in cosmetic shops. </w:t>
      </w:r>
      <w:r w:rsidR="00D740EB">
        <w:rPr>
          <w:rFonts w:ascii="Arial" w:hAnsi="Arial"/>
          <w:sz w:val="22"/>
          <w:lang w:val="en-US"/>
        </w:rPr>
        <w:t xml:space="preserve"> Supply of such products may also be an offence under medicines legislation.</w:t>
      </w:r>
    </w:p>
    <w:p w:rsidRPr="00D42AF3" w:rsidR="00D42AF3" w:rsidP="0051640A" w:rsidRDefault="00D42AF3" w14:paraId="14109E3F" w14:textId="77777777">
      <w:pPr>
        <w:numPr>
          <w:ilvl w:val="12"/>
          <w:numId w:val="0"/>
        </w:numPr>
        <w:tabs>
          <w:tab w:val="left" w:pos="-720"/>
        </w:tabs>
        <w:suppressAutoHyphens/>
        <w:spacing w:before="160" w:line="320" w:lineRule="atLeast"/>
        <w:ind w:right="-1"/>
        <w:rPr>
          <w:rFonts w:ascii="Arial" w:hAnsi="Arial"/>
          <w:b/>
          <w:sz w:val="22"/>
          <w:lang w:val="en-US"/>
        </w:rPr>
      </w:pPr>
      <w:r w:rsidRPr="00D42AF3">
        <w:rPr>
          <w:rFonts w:ascii="Arial" w:hAnsi="Arial"/>
          <w:b/>
          <w:sz w:val="22"/>
          <w:lang w:val="en-US"/>
        </w:rPr>
        <w:t>5.</w:t>
      </w:r>
      <w:r w:rsidRPr="00D42AF3">
        <w:rPr>
          <w:rFonts w:ascii="Arial" w:hAnsi="Arial"/>
          <w:b/>
          <w:sz w:val="22"/>
          <w:lang w:val="en-US"/>
        </w:rPr>
        <w:tab/>
        <w:t>Restricted substances</w:t>
      </w:r>
    </w:p>
    <w:p w:rsidR="002C2FE0" w:rsidP="0051640A" w:rsidRDefault="00D42AF3" w14:paraId="5C939D3E" w14:textId="77777777">
      <w:pPr>
        <w:numPr>
          <w:ilvl w:val="12"/>
          <w:numId w:val="0"/>
        </w:numPr>
        <w:tabs>
          <w:tab w:val="left" w:pos="-720"/>
        </w:tabs>
        <w:suppressAutoHyphens/>
        <w:spacing w:before="160" w:line="320" w:lineRule="atLeast"/>
        <w:ind w:right="-1"/>
        <w:rPr>
          <w:rFonts w:ascii="Arial" w:hAnsi="Arial"/>
          <w:sz w:val="22"/>
          <w:lang w:val="en-US"/>
        </w:rPr>
      </w:pPr>
      <w:r>
        <w:rPr>
          <w:rFonts w:ascii="Arial" w:hAnsi="Arial"/>
          <w:sz w:val="22"/>
          <w:lang w:val="en-US"/>
        </w:rPr>
        <w:t>O</w:t>
      </w:r>
      <w:r w:rsidR="006675D2">
        <w:rPr>
          <w:rFonts w:ascii="Arial" w:hAnsi="Arial"/>
          <w:sz w:val="22"/>
          <w:lang w:val="en-US"/>
        </w:rPr>
        <w:t xml:space="preserve">ver </w:t>
      </w:r>
      <w:r>
        <w:rPr>
          <w:rFonts w:ascii="Arial" w:hAnsi="Arial"/>
          <w:sz w:val="22"/>
          <w:lang w:val="en-US"/>
        </w:rPr>
        <w:t>2</w:t>
      </w:r>
      <w:r w:rsidR="006675D2">
        <w:rPr>
          <w:rFonts w:ascii="Arial" w:hAnsi="Arial"/>
          <w:sz w:val="22"/>
          <w:lang w:val="en-US"/>
        </w:rPr>
        <w:t>50 substances can only be used in cosmetic</w:t>
      </w:r>
      <w:r w:rsidR="005F69FE">
        <w:rPr>
          <w:rFonts w:ascii="Arial" w:hAnsi="Arial"/>
          <w:sz w:val="22"/>
          <w:lang w:val="en-US"/>
        </w:rPr>
        <w:t>s</w:t>
      </w:r>
      <w:r w:rsidR="006675D2">
        <w:rPr>
          <w:rFonts w:ascii="Arial" w:hAnsi="Arial"/>
          <w:sz w:val="22"/>
          <w:lang w:val="en-US"/>
        </w:rPr>
        <w:t xml:space="preserve"> subject to restrictions.  These restrictions may only allow a maximum amount of a substance or require additional warning or precautionary markings. </w:t>
      </w:r>
    </w:p>
    <w:p w:rsidR="00B118B3" w:rsidP="00D42AF3" w:rsidRDefault="00753B29" w14:paraId="260442DE" w14:textId="77777777">
      <w:pPr>
        <w:numPr>
          <w:ilvl w:val="12"/>
          <w:numId w:val="0"/>
        </w:numPr>
        <w:tabs>
          <w:tab w:val="left" w:pos="-720"/>
        </w:tabs>
        <w:suppressAutoHyphens/>
        <w:spacing w:before="160" w:line="320" w:lineRule="atLeast"/>
        <w:ind w:right="-1"/>
        <w:rPr>
          <w:rFonts w:ascii="Arial" w:hAnsi="Arial"/>
          <w:b/>
          <w:lang w:val="en-US"/>
        </w:rPr>
      </w:pPr>
      <w:r>
        <w:rPr>
          <w:rFonts w:ascii="Arial" w:hAnsi="Arial"/>
          <w:sz w:val="22"/>
          <w:lang w:val="en-US"/>
        </w:rPr>
        <w:t>For example</w:t>
      </w:r>
      <w:r w:rsidR="00D42AF3">
        <w:rPr>
          <w:rFonts w:ascii="Arial" w:hAnsi="Arial"/>
          <w:sz w:val="22"/>
          <w:lang w:val="en-US"/>
        </w:rPr>
        <w:t xml:space="preserve"> ha</w:t>
      </w:r>
      <w:r w:rsidR="00126120">
        <w:rPr>
          <w:rFonts w:ascii="Arial" w:hAnsi="Arial"/>
          <w:sz w:val="22"/>
          <w:lang w:val="en-US"/>
        </w:rPr>
        <w:t>i</w:t>
      </w:r>
      <w:r w:rsidR="00126120">
        <w:rPr>
          <w:rFonts w:ascii="Arial" w:hAnsi="Arial"/>
          <w:sz w:val="22"/>
        </w:rPr>
        <w:t xml:space="preserve">r </w:t>
      </w:r>
      <w:r w:rsidR="00B118B3">
        <w:rPr>
          <w:rFonts w:ascii="Arial" w:hAnsi="Arial"/>
          <w:sz w:val="22"/>
        </w:rPr>
        <w:t xml:space="preserve">dyes and straighteners intended for professional use may contain hydrogen peroxide.  The maximum permitted limit is 12% and the following </w:t>
      </w:r>
      <w:r w:rsidR="00B118B3">
        <w:rPr>
          <w:rFonts w:ascii="Arial" w:hAnsi="Arial"/>
          <w:sz w:val="22"/>
          <w:lang w:val="en-US"/>
        </w:rPr>
        <w:t>precautions and instructions should be present ‘</w:t>
      </w:r>
      <w:r w:rsidR="00B118B3">
        <w:rPr>
          <w:rFonts w:ascii="Arial" w:hAnsi="Arial"/>
          <w:b/>
          <w:lang w:val="en-US"/>
        </w:rPr>
        <w:t>Wear suitable gloves. Contains hydrogen peroxide.  Avoid contact with eyes.  Rinse eyes immediately if product comes into contact with them’.</w:t>
      </w:r>
    </w:p>
    <w:p w:rsidR="00D42AF3" w:rsidP="0051640A" w:rsidRDefault="00D42AF3" w14:paraId="0C861558" w14:textId="77777777">
      <w:pPr>
        <w:numPr>
          <w:ilvl w:val="12"/>
          <w:numId w:val="0"/>
        </w:numPr>
        <w:spacing w:before="160" w:line="320" w:lineRule="atLeast"/>
        <w:ind w:right="-1"/>
        <w:rPr>
          <w:rFonts w:ascii="Arial" w:hAnsi="Arial"/>
          <w:b/>
          <w:sz w:val="22"/>
        </w:rPr>
      </w:pPr>
      <w:r>
        <w:rPr>
          <w:rFonts w:ascii="Arial" w:hAnsi="Arial"/>
          <w:b/>
          <w:sz w:val="22"/>
        </w:rPr>
        <w:t xml:space="preserve">6. </w:t>
      </w:r>
      <w:r>
        <w:rPr>
          <w:rFonts w:ascii="Arial" w:hAnsi="Arial"/>
          <w:b/>
          <w:sz w:val="22"/>
        </w:rPr>
        <w:tab/>
        <w:t>Permitted substances</w:t>
      </w:r>
    </w:p>
    <w:p w:rsidR="0006300F" w:rsidP="0051640A" w:rsidRDefault="00D42AF3" w14:paraId="0EED8A84" w14:textId="77777777">
      <w:pPr>
        <w:numPr>
          <w:ilvl w:val="12"/>
          <w:numId w:val="0"/>
        </w:numPr>
        <w:spacing w:before="160" w:line="320" w:lineRule="atLeast"/>
        <w:ind w:right="-1"/>
        <w:rPr>
          <w:rFonts w:ascii="Arial" w:hAnsi="Arial"/>
          <w:sz w:val="22"/>
        </w:rPr>
      </w:pPr>
      <w:r>
        <w:rPr>
          <w:rFonts w:ascii="Arial" w:hAnsi="Arial"/>
          <w:sz w:val="22"/>
        </w:rPr>
        <w:t xml:space="preserve">Only certain </w:t>
      </w:r>
      <w:r w:rsidR="0006300F">
        <w:rPr>
          <w:rFonts w:ascii="Arial" w:hAnsi="Arial"/>
          <w:sz w:val="22"/>
        </w:rPr>
        <w:t xml:space="preserve">specified </w:t>
      </w:r>
      <w:r>
        <w:rPr>
          <w:rFonts w:ascii="Arial" w:hAnsi="Arial"/>
          <w:sz w:val="22"/>
        </w:rPr>
        <w:t xml:space="preserve">substances may be used as colourants, preservatives and UV filters. </w:t>
      </w:r>
    </w:p>
    <w:p w:rsidR="006675D2" w:rsidP="0051640A" w:rsidRDefault="000F3F01" w14:paraId="49E7B09C" w14:textId="77777777">
      <w:pPr>
        <w:numPr>
          <w:ilvl w:val="12"/>
          <w:numId w:val="0"/>
        </w:numPr>
        <w:spacing w:before="160" w:line="320" w:lineRule="atLeast"/>
        <w:ind w:right="-1"/>
        <w:rPr>
          <w:rFonts w:ascii="Arial" w:hAnsi="Arial"/>
          <w:b/>
          <w:sz w:val="22"/>
        </w:rPr>
      </w:pPr>
      <w:r>
        <w:rPr>
          <w:rFonts w:ascii="Arial" w:hAnsi="Arial"/>
          <w:b/>
          <w:sz w:val="22"/>
        </w:rPr>
        <w:t>7</w:t>
      </w:r>
      <w:r w:rsidR="006675D2">
        <w:rPr>
          <w:rFonts w:ascii="Arial" w:hAnsi="Arial"/>
          <w:b/>
          <w:sz w:val="22"/>
        </w:rPr>
        <w:t>.</w:t>
      </w:r>
      <w:r w:rsidR="006675D2">
        <w:rPr>
          <w:rFonts w:ascii="Arial" w:hAnsi="Arial"/>
          <w:b/>
          <w:sz w:val="22"/>
        </w:rPr>
        <w:tab/>
        <w:t>What other requirements are there</w:t>
      </w:r>
      <w:r w:rsidR="001234E5">
        <w:rPr>
          <w:rFonts w:ascii="Arial" w:hAnsi="Arial"/>
          <w:b/>
          <w:sz w:val="22"/>
        </w:rPr>
        <w:t xml:space="preserve"> for responsible persons</w:t>
      </w:r>
      <w:r w:rsidR="006675D2">
        <w:rPr>
          <w:rFonts w:ascii="Arial" w:hAnsi="Arial"/>
          <w:b/>
          <w:sz w:val="22"/>
        </w:rPr>
        <w:t>?</w:t>
      </w:r>
    </w:p>
    <w:p w:rsidR="00994D98" w:rsidP="00994D98" w:rsidRDefault="00994D98" w14:paraId="586F3586" w14:textId="77777777">
      <w:pPr>
        <w:numPr>
          <w:ilvl w:val="12"/>
          <w:numId w:val="0"/>
        </w:numPr>
        <w:spacing w:before="160" w:line="320" w:lineRule="atLeast"/>
        <w:ind w:right="-1"/>
        <w:rPr>
          <w:rFonts w:ascii="Arial" w:hAnsi="Arial"/>
          <w:sz w:val="22"/>
        </w:rPr>
      </w:pPr>
      <w:r w:rsidRPr="00994D98">
        <w:rPr>
          <w:rFonts w:ascii="Arial" w:hAnsi="Arial"/>
          <w:sz w:val="22"/>
        </w:rPr>
        <w:t xml:space="preserve">In order to demonstrate that a cosmetic product is safe the responsible person must ensure that the cosmetic product has undergone a safety assessment and that a cosmetic product safety report is produced. This safety assessment shall be carried out by a person in possession of </w:t>
      </w:r>
      <w:r>
        <w:rPr>
          <w:rFonts w:ascii="Arial" w:hAnsi="Arial"/>
          <w:sz w:val="22"/>
        </w:rPr>
        <w:t xml:space="preserve">suitable </w:t>
      </w:r>
      <w:r w:rsidRPr="00994D98">
        <w:rPr>
          <w:rFonts w:ascii="Arial" w:hAnsi="Arial"/>
          <w:sz w:val="22"/>
        </w:rPr>
        <w:t>formal qualifications</w:t>
      </w:r>
      <w:r>
        <w:rPr>
          <w:rFonts w:ascii="Arial" w:hAnsi="Arial"/>
          <w:sz w:val="22"/>
        </w:rPr>
        <w:t>.</w:t>
      </w:r>
      <w:r w:rsidR="002C2FE0">
        <w:rPr>
          <w:rFonts w:ascii="Arial" w:hAnsi="Arial"/>
          <w:sz w:val="22"/>
        </w:rPr>
        <w:t xml:space="preserve"> It must be kept for 10 years from when the last batch was placed on the market.</w:t>
      </w:r>
    </w:p>
    <w:p w:rsidRPr="00994D98" w:rsidR="00994D98" w:rsidP="00994D98" w:rsidRDefault="00994D98" w14:paraId="3D654240" w14:textId="77777777">
      <w:pPr>
        <w:numPr>
          <w:ilvl w:val="12"/>
          <w:numId w:val="0"/>
        </w:numPr>
        <w:spacing w:before="160" w:line="320" w:lineRule="atLeast"/>
        <w:ind w:right="-1"/>
        <w:rPr>
          <w:rFonts w:ascii="Arial" w:hAnsi="Arial"/>
          <w:sz w:val="22"/>
        </w:rPr>
      </w:pPr>
      <w:r w:rsidRPr="00994D98">
        <w:rPr>
          <w:rFonts w:ascii="Arial" w:hAnsi="Arial"/>
          <w:sz w:val="22"/>
        </w:rPr>
        <w:t xml:space="preserve">Where a cosmetic product is supplied or manufactured in the UK, the responsible person is required to keep certain product information at the registered office address or the address detailed on the product. This information must be easily accessible to </w:t>
      </w:r>
      <w:r>
        <w:rPr>
          <w:rFonts w:ascii="Arial" w:hAnsi="Arial"/>
          <w:sz w:val="22"/>
        </w:rPr>
        <w:t>enforcement</w:t>
      </w:r>
      <w:r w:rsidRPr="00994D98">
        <w:rPr>
          <w:rFonts w:ascii="Arial" w:hAnsi="Arial"/>
          <w:sz w:val="22"/>
        </w:rPr>
        <w:t xml:space="preserve"> authorities</w:t>
      </w:r>
      <w:r>
        <w:rPr>
          <w:rFonts w:ascii="Arial" w:hAnsi="Arial"/>
          <w:sz w:val="22"/>
        </w:rPr>
        <w:t xml:space="preserve"> </w:t>
      </w:r>
      <w:r w:rsidRPr="00994D98">
        <w:rPr>
          <w:rFonts w:ascii="Arial" w:hAnsi="Arial"/>
          <w:sz w:val="22"/>
        </w:rPr>
        <w:t>and can be requested in the case of medical emergency. The information must be in English</w:t>
      </w:r>
      <w:r w:rsidR="00D42AF3">
        <w:rPr>
          <w:rFonts w:ascii="Arial" w:hAnsi="Arial"/>
          <w:sz w:val="22"/>
        </w:rPr>
        <w:t xml:space="preserve"> and</w:t>
      </w:r>
      <w:r w:rsidRPr="00994D98">
        <w:rPr>
          <w:rFonts w:ascii="Arial" w:hAnsi="Arial"/>
          <w:sz w:val="22"/>
        </w:rPr>
        <w:t xml:space="preserve"> include all of the following:</w:t>
      </w:r>
    </w:p>
    <w:p w:rsidR="00994D98" w:rsidP="00994D98" w:rsidRDefault="00994D98" w14:paraId="70AB72A7" w14:textId="77777777">
      <w:pPr>
        <w:numPr>
          <w:ilvl w:val="0"/>
          <w:numId w:val="34"/>
        </w:numPr>
        <w:spacing w:before="160" w:line="320" w:lineRule="atLeast"/>
        <w:ind w:right="-1"/>
        <w:rPr>
          <w:rFonts w:ascii="Arial" w:hAnsi="Arial"/>
          <w:sz w:val="22"/>
        </w:rPr>
      </w:pPr>
      <w:r w:rsidRPr="00994D98">
        <w:rPr>
          <w:rFonts w:ascii="Arial" w:hAnsi="Arial"/>
          <w:sz w:val="22"/>
        </w:rPr>
        <w:t>the qualitative and quantitative composition of the product - for perfume or perfume compositions in the product, you are only required to keep the name, code number and supplier identity. Qualitative information for all composites, and the quantitative information in relation to dangerous substances, must also be made easily available to the general public</w:t>
      </w:r>
    </w:p>
    <w:p w:rsidR="00994D98" w:rsidP="00994D98" w:rsidRDefault="00994D98" w14:paraId="7C5A75F6" w14:textId="77777777">
      <w:pPr>
        <w:numPr>
          <w:ilvl w:val="0"/>
          <w:numId w:val="34"/>
        </w:numPr>
        <w:spacing w:before="160" w:line="320" w:lineRule="atLeast"/>
        <w:ind w:right="-1"/>
        <w:rPr>
          <w:rFonts w:ascii="Arial" w:hAnsi="Arial"/>
          <w:sz w:val="22"/>
        </w:rPr>
      </w:pPr>
      <w:r w:rsidRPr="00994D98">
        <w:rPr>
          <w:rFonts w:ascii="Arial" w:hAnsi="Arial"/>
          <w:sz w:val="22"/>
        </w:rPr>
        <w:t>the physico-chemical and microbiological specifications of the raw materials and the finished product, and the purity and microbiological control criteria of the cosmetic produc</w:t>
      </w:r>
      <w:r>
        <w:rPr>
          <w:rFonts w:ascii="Arial" w:hAnsi="Arial"/>
          <w:sz w:val="22"/>
        </w:rPr>
        <w:t>t</w:t>
      </w:r>
    </w:p>
    <w:p w:rsidR="00994D98" w:rsidP="00994D98" w:rsidRDefault="00994D98" w14:paraId="356C63F7" w14:textId="77777777">
      <w:pPr>
        <w:numPr>
          <w:ilvl w:val="0"/>
          <w:numId w:val="34"/>
        </w:numPr>
        <w:spacing w:before="160" w:line="320" w:lineRule="atLeast"/>
        <w:ind w:right="-1"/>
        <w:rPr>
          <w:rFonts w:ascii="Arial" w:hAnsi="Arial"/>
          <w:sz w:val="22"/>
        </w:rPr>
      </w:pPr>
      <w:r w:rsidRPr="00994D98">
        <w:rPr>
          <w:rFonts w:ascii="Arial" w:hAnsi="Arial"/>
          <w:sz w:val="22"/>
        </w:rPr>
        <w:t>the method of manufacture, which shall be in accordance with good manufacturing practice</w:t>
      </w:r>
    </w:p>
    <w:p w:rsidR="00994D98" w:rsidP="00994D98" w:rsidRDefault="00994D98" w14:paraId="1A43CF7A" w14:textId="77777777">
      <w:pPr>
        <w:numPr>
          <w:ilvl w:val="0"/>
          <w:numId w:val="34"/>
        </w:numPr>
        <w:spacing w:before="160" w:line="320" w:lineRule="atLeast"/>
        <w:ind w:right="-1"/>
        <w:rPr>
          <w:rFonts w:ascii="Arial" w:hAnsi="Arial"/>
          <w:sz w:val="22"/>
        </w:rPr>
      </w:pPr>
      <w:r w:rsidRPr="00994D98">
        <w:rPr>
          <w:rFonts w:ascii="Arial" w:hAnsi="Arial"/>
          <w:sz w:val="22"/>
        </w:rPr>
        <w:t xml:space="preserve">an assessment of safety for human health of the finished product, including the criteria as stipulated in the Regulation - there are additional criteria where the product is intended for use on children under three years old or exclusively for use in external intimate hygiene </w:t>
      </w:r>
    </w:p>
    <w:p w:rsidRPr="00B04790" w:rsidR="0006300F" w:rsidP="0006300F" w:rsidRDefault="0006300F" w14:paraId="367B3F82" w14:textId="77777777">
      <w:pPr>
        <w:pStyle w:val="ListParagraph"/>
        <w:spacing w:before="160" w:line="320" w:lineRule="atLeast"/>
        <w:ind w:left="360" w:right="-1"/>
        <w:jc w:val="right"/>
        <w:rPr>
          <w:rFonts w:ascii="Arial" w:hAnsi="Arial"/>
          <w:i/>
          <w:sz w:val="22"/>
        </w:rPr>
      </w:pPr>
      <w:r w:rsidRPr="00B04790">
        <w:rPr>
          <w:rFonts w:ascii="Arial" w:hAnsi="Arial"/>
          <w:i/>
          <w:sz w:val="22"/>
        </w:rPr>
        <w:t>Continues/…</w:t>
      </w:r>
    </w:p>
    <w:p w:rsidRPr="0006300F" w:rsidR="00994D98" w:rsidP="0006300F" w:rsidRDefault="0006300F" w14:paraId="31401CF1" w14:textId="77777777">
      <w:pPr>
        <w:pStyle w:val="ListParagraph"/>
        <w:numPr>
          <w:ilvl w:val="0"/>
          <w:numId w:val="34"/>
        </w:numPr>
        <w:overflowPunct/>
        <w:autoSpaceDE/>
        <w:autoSpaceDN/>
        <w:adjustRightInd/>
        <w:textAlignment w:val="auto"/>
        <w:rPr>
          <w:rFonts w:ascii="Arial" w:hAnsi="Arial"/>
          <w:sz w:val="22"/>
        </w:rPr>
      </w:pPr>
      <w:r w:rsidRPr="0006300F">
        <w:rPr>
          <w:rFonts w:ascii="Arial" w:hAnsi="Arial"/>
          <w:sz w:val="22"/>
        </w:rPr>
        <w:br w:type="page"/>
      </w:r>
      <w:r w:rsidRPr="0006300F" w:rsidR="00994D98">
        <w:rPr>
          <w:rFonts w:ascii="Arial" w:hAnsi="Arial"/>
          <w:sz w:val="22"/>
        </w:rPr>
        <w:t>the name and address of the person or persons who carried out the assessments</w:t>
      </w:r>
    </w:p>
    <w:p w:rsidR="00994D98" w:rsidP="00994D98" w:rsidRDefault="00994D98" w14:paraId="03A324AB" w14:textId="77777777">
      <w:pPr>
        <w:numPr>
          <w:ilvl w:val="0"/>
          <w:numId w:val="34"/>
        </w:numPr>
        <w:spacing w:before="160" w:line="320" w:lineRule="atLeast"/>
        <w:ind w:right="-1"/>
        <w:rPr>
          <w:rFonts w:ascii="Arial" w:hAnsi="Arial"/>
          <w:sz w:val="22"/>
        </w:rPr>
      </w:pPr>
      <w:r w:rsidRPr="00994D98">
        <w:rPr>
          <w:rFonts w:ascii="Arial" w:hAnsi="Arial"/>
          <w:sz w:val="22"/>
        </w:rPr>
        <w:t>existing data on the undesirable effects on human health resulting from use of the product - this information must also be made easily available to the general public</w:t>
      </w:r>
    </w:p>
    <w:p w:rsidR="00994D98" w:rsidP="00994D98" w:rsidRDefault="00994D98" w14:paraId="24C262CE" w14:textId="77777777">
      <w:pPr>
        <w:numPr>
          <w:ilvl w:val="0"/>
          <w:numId w:val="34"/>
        </w:numPr>
        <w:spacing w:before="160" w:line="320" w:lineRule="atLeast"/>
        <w:ind w:right="-1"/>
        <w:rPr>
          <w:rFonts w:ascii="Arial" w:hAnsi="Arial"/>
          <w:sz w:val="22"/>
        </w:rPr>
      </w:pPr>
      <w:r w:rsidRPr="00994D98">
        <w:rPr>
          <w:rFonts w:ascii="Arial" w:hAnsi="Arial"/>
          <w:sz w:val="22"/>
        </w:rPr>
        <w:t xml:space="preserve">evidence to justify any claims made </w:t>
      </w:r>
      <w:r w:rsidR="0006300F">
        <w:rPr>
          <w:rFonts w:ascii="Arial" w:hAnsi="Arial"/>
          <w:sz w:val="22"/>
        </w:rPr>
        <w:t>about</w:t>
      </w:r>
      <w:r w:rsidRPr="00994D98">
        <w:rPr>
          <w:rFonts w:ascii="Arial" w:hAnsi="Arial"/>
          <w:sz w:val="22"/>
        </w:rPr>
        <w:t xml:space="preserve"> the product </w:t>
      </w:r>
    </w:p>
    <w:p w:rsidR="00E92986" w:rsidP="00E92986" w:rsidRDefault="00994D98" w14:paraId="50553288" w14:textId="77777777">
      <w:pPr>
        <w:numPr>
          <w:ilvl w:val="0"/>
          <w:numId w:val="34"/>
        </w:numPr>
        <w:spacing w:before="160" w:line="320" w:lineRule="atLeast"/>
        <w:ind w:right="-1"/>
        <w:rPr>
          <w:rFonts w:ascii="Arial" w:hAnsi="Arial"/>
          <w:sz w:val="22"/>
        </w:rPr>
      </w:pPr>
      <w:r w:rsidRPr="00994D98">
        <w:rPr>
          <w:rFonts w:ascii="Arial" w:hAnsi="Arial"/>
          <w:sz w:val="22"/>
        </w:rPr>
        <w:t>data on any animal testing performed by the manufacturer, his agents or suppliers, relating to the development or safety evaluation of the product or its ingredients</w:t>
      </w:r>
    </w:p>
    <w:p w:rsidRPr="00994D98" w:rsidR="00766F00" w:rsidP="00766F00" w:rsidRDefault="00E92986" w14:paraId="6F805FFF" w14:textId="77777777">
      <w:pPr>
        <w:spacing w:before="160" w:line="320" w:lineRule="atLeast"/>
        <w:ind w:right="-1"/>
        <w:rPr>
          <w:rFonts w:ascii="Arial" w:hAnsi="Arial"/>
          <w:b/>
          <w:sz w:val="22"/>
        </w:rPr>
      </w:pPr>
      <w:r w:rsidRPr="00E92986">
        <w:rPr>
          <w:rFonts w:ascii="Arial" w:hAnsi="Arial"/>
          <w:b/>
          <w:sz w:val="22"/>
        </w:rPr>
        <w:t>8.</w:t>
      </w:r>
      <w:r w:rsidRPr="00E92986">
        <w:rPr>
          <w:rFonts w:ascii="Arial" w:hAnsi="Arial"/>
          <w:b/>
          <w:sz w:val="22"/>
        </w:rPr>
        <w:tab/>
        <w:t>Notification requirements</w:t>
      </w:r>
      <w:r w:rsidRPr="00766F00" w:rsidR="00766F00">
        <w:rPr>
          <w:rFonts w:ascii="Arial" w:hAnsi="Arial"/>
          <w:b/>
          <w:sz w:val="22"/>
        </w:rPr>
        <w:t xml:space="preserve"> </w:t>
      </w:r>
    </w:p>
    <w:p w:rsidR="000F3F01" w:rsidP="00994D98" w:rsidRDefault="000F3F01" w14:paraId="2AEFBC9D" w14:textId="77777777">
      <w:pPr>
        <w:numPr>
          <w:ilvl w:val="12"/>
          <w:numId w:val="0"/>
        </w:numPr>
        <w:spacing w:before="160" w:line="320" w:lineRule="atLeast"/>
        <w:ind w:right="-1"/>
        <w:rPr>
          <w:rFonts w:ascii="Arial" w:hAnsi="Arial"/>
          <w:sz w:val="22"/>
        </w:rPr>
      </w:pPr>
      <w:r w:rsidRPr="000F3F01">
        <w:rPr>
          <w:rFonts w:ascii="Arial" w:hAnsi="Arial"/>
          <w:sz w:val="22"/>
        </w:rPr>
        <w:t>Prior to placing cosmetic product</w:t>
      </w:r>
      <w:r w:rsidR="00E92986">
        <w:rPr>
          <w:rFonts w:ascii="Arial" w:hAnsi="Arial"/>
          <w:sz w:val="22"/>
        </w:rPr>
        <w:t>s</w:t>
      </w:r>
      <w:r w:rsidRPr="000F3F01">
        <w:rPr>
          <w:rFonts w:ascii="Arial" w:hAnsi="Arial"/>
          <w:sz w:val="22"/>
        </w:rPr>
        <w:t xml:space="preserve"> on the market the responsible person shall submit information </w:t>
      </w:r>
      <w:r w:rsidR="00C712A9">
        <w:rPr>
          <w:rFonts w:ascii="Arial" w:hAnsi="Arial"/>
          <w:sz w:val="22"/>
        </w:rPr>
        <w:t xml:space="preserve">below </w:t>
      </w:r>
      <w:r w:rsidRPr="000F3F01">
        <w:rPr>
          <w:rFonts w:ascii="Arial" w:hAnsi="Arial"/>
          <w:sz w:val="22"/>
        </w:rPr>
        <w:t>to the</w:t>
      </w:r>
      <w:r w:rsidR="00B04790">
        <w:rPr>
          <w:rFonts w:ascii="Arial" w:hAnsi="Arial"/>
          <w:sz w:val="22"/>
        </w:rPr>
        <w:t xml:space="preserve"> government via the OPSS (Office of Product Safety &amp; Standards) </w:t>
      </w:r>
      <w:r w:rsidRPr="000F3F01">
        <w:rPr>
          <w:rFonts w:ascii="Arial" w:hAnsi="Arial"/>
          <w:sz w:val="22"/>
        </w:rPr>
        <w:t>through the</w:t>
      </w:r>
      <w:r w:rsidR="00B04790">
        <w:rPr>
          <w:rFonts w:ascii="Arial" w:hAnsi="Arial"/>
          <w:sz w:val="22"/>
        </w:rPr>
        <w:t>ir</w:t>
      </w:r>
      <w:r w:rsidRPr="000F3F01">
        <w:rPr>
          <w:rFonts w:ascii="Arial" w:hAnsi="Arial"/>
          <w:sz w:val="22"/>
        </w:rPr>
        <w:t xml:space="preserve"> </w:t>
      </w:r>
      <w:r w:rsidR="00B04790">
        <w:rPr>
          <w:rFonts w:ascii="Arial" w:hAnsi="Arial"/>
          <w:sz w:val="22"/>
        </w:rPr>
        <w:t xml:space="preserve">cosmetic product notification portal at </w:t>
      </w:r>
      <w:hyperlink w:history="1" r:id="rId15">
        <w:r w:rsidRPr="007A69ED" w:rsidR="00B04790">
          <w:rPr>
            <w:rStyle w:val="Hyperlink"/>
            <w:rFonts w:ascii="Arial" w:hAnsi="Arial"/>
            <w:sz w:val="22"/>
          </w:rPr>
          <w:t>https://submit.cosmetic-product-notifications.service.gov.uk/</w:t>
        </w:r>
      </w:hyperlink>
    </w:p>
    <w:p w:rsidRPr="00C712A9" w:rsidR="00C712A9" w:rsidP="00C712A9" w:rsidRDefault="00C712A9" w14:paraId="4A2399FE" w14:textId="77777777">
      <w:pPr>
        <w:pStyle w:val="ListParagraph"/>
        <w:numPr>
          <w:ilvl w:val="0"/>
          <w:numId w:val="38"/>
        </w:numPr>
        <w:spacing w:before="160" w:line="320" w:lineRule="atLeast"/>
        <w:ind w:right="-1"/>
        <w:rPr>
          <w:rFonts w:ascii="Arial" w:hAnsi="Arial"/>
          <w:sz w:val="22"/>
        </w:rPr>
      </w:pPr>
      <w:r w:rsidRPr="00C712A9">
        <w:rPr>
          <w:rFonts w:ascii="Arial" w:hAnsi="Arial"/>
          <w:sz w:val="22"/>
        </w:rPr>
        <w:t>the category and name of the cosmetic product</w:t>
      </w:r>
    </w:p>
    <w:p w:rsidRPr="00C712A9" w:rsidR="00C712A9" w:rsidP="00C712A9" w:rsidRDefault="00C712A9" w14:paraId="52D77FA3" w14:textId="77777777">
      <w:pPr>
        <w:pStyle w:val="ListParagraph"/>
        <w:numPr>
          <w:ilvl w:val="0"/>
          <w:numId w:val="38"/>
        </w:numPr>
        <w:spacing w:before="160" w:line="320" w:lineRule="atLeast"/>
        <w:ind w:right="-1"/>
        <w:rPr>
          <w:rFonts w:ascii="Arial" w:hAnsi="Arial"/>
          <w:sz w:val="22"/>
        </w:rPr>
      </w:pPr>
      <w:r w:rsidRPr="00C712A9">
        <w:rPr>
          <w:rFonts w:ascii="Arial" w:hAnsi="Arial"/>
          <w:sz w:val="22"/>
        </w:rPr>
        <w:t>the name of the responsible person</w:t>
      </w:r>
    </w:p>
    <w:p w:rsidRPr="00C712A9" w:rsidR="00C712A9" w:rsidP="00C712A9" w:rsidRDefault="00C712A9" w14:paraId="30486C4E" w14:textId="77777777">
      <w:pPr>
        <w:pStyle w:val="ListParagraph"/>
        <w:numPr>
          <w:ilvl w:val="0"/>
          <w:numId w:val="38"/>
        </w:numPr>
        <w:spacing w:before="160" w:line="320" w:lineRule="atLeast"/>
        <w:ind w:right="-1"/>
        <w:rPr>
          <w:rFonts w:ascii="Arial" w:hAnsi="Arial"/>
          <w:sz w:val="22"/>
        </w:rPr>
      </w:pPr>
      <w:r w:rsidRPr="00C712A9">
        <w:rPr>
          <w:rFonts w:ascii="Arial" w:hAnsi="Arial"/>
          <w:sz w:val="22"/>
        </w:rPr>
        <w:t>where the Product Information File (PIF) is kept</w:t>
      </w:r>
    </w:p>
    <w:p w:rsidRPr="00C712A9" w:rsidR="00C712A9" w:rsidP="00C712A9" w:rsidRDefault="00C712A9" w14:paraId="656FA8E0" w14:textId="77777777">
      <w:pPr>
        <w:pStyle w:val="ListParagraph"/>
        <w:numPr>
          <w:ilvl w:val="0"/>
          <w:numId w:val="38"/>
        </w:numPr>
        <w:spacing w:before="160" w:line="320" w:lineRule="atLeast"/>
        <w:ind w:right="-1"/>
        <w:rPr>
          <w:rFonts w:ascii="Arial" w:hAnsi="Arial"/>
          <w:sz w:val="22"/>
        </w:rPr>
      </w:pPr>
      <w:r w:rsidRPr="00C712A9">
        <w:rPr>
          <w:rFonts w:ascii="Arial" w:hAnsi="Arial"/>
          <w:sz w:val="22"/>
        </w:rPr>
        <w:t>details of a named contact for urgent enquiries</w:t>
      </w:r>
    </w:p>
    <w:p w:rsidRPr="00C712A9" w:rsidR="00C712A9" w:rsidP="00C712A9" w:rsidRDefault="00C712A9" w14:paraId="07AE9097" w14:textId="77777777">
      <w:pPr>
        <w:pStyle w:val="ListParagraph"/>
        <w:numPr>
          <w:ilvl w:val="0"/>
          <w:numId w:val="38"/>
        </w:numPr>
        <w:spacing w:before="160" w:line="320" w:lineRule="atLeast"/>
        <w:ind w:right="-1"/>
        <w:rPr>
          <w:rFonts w:ascii="Arial" w:hAnsi="Arial"/>
          <w:sz w:val="22"/>
        </w:rPr>
      </w:pPr>
      <w:r w:rsidRPr="00C712A9">
        <w:rPr>
          <w:rFonts w:ascii="Arial" w:hAnsi="Arial"/>
          <w:sz w:val="22"/>
        </w:rPr>
        <w:t>details of any nanomaterials the cosmetic product contains</w:t>
      </w:r>
    </w:p>
    <w:p w:rsidRPr="00C712A9" w:rsidR="00C712A9" w:rsidP="00C712A9" w:rsidRDefault="00C712A9" w14:paraId="4EEDA3F5" w14:textId="77777777">
      <w:pPr>
        <w:pStyle w:val="ListParagraph"/>
        <w:numPr>
          <w:ilvl w:val="0"/>
          <w:numId w:val="38"/>
        </w:numPr>
        <w:spacing w:before="160" w:line="320" w:lineRule="atLeast"/>
        <w:ind w:right="-1"/>
        <w:rPr>
          <w:rFonts w:ascii="Arial" w:hAnsi="Arial"/>
          <w:sz w:val="22"/>
        </w:rPr>
      </w:pPr>
      <w:r w:rsidRPr="00C712A9">
        <w:rPr>
          <w:rFonts w:ascii="Arial" w:hAnsi="Arial"/>
          <w:sz w:val="22"/>
        </w:rPr>
        <w:t>details of any carcinogenic, mutagenic, or toxic for reproduction (CMR) substances the cosmetic product contains</w:t>
      </w:r>
    </w:p>
    <w:p w:rsidRPr="00C712A9" w:rsidR="00C712A9" w:rsidP="00C712A9" w:rsidRDefault="00C712A9" w14:paraId="0DB7C333" w14:textId="77777777">
      <w:pPr>
        <w:pStyle w:val="ListParagraph"/>
        <w:numPr>
          <w:ilvl w:val="0"/>
          <w:numId w:val="38"/>
        </w:numPr>
        <w:spacing w:before="160" w:line="320" w:lineRule="atLeast"/>
        <w:ind w:right="-1"/>
        <w:rPr>
          <w:rFonts w:ascii="Arial" w:hAnsi="Arial"/>
          <w:sz w:val="22"/>
        </w:rPr>
      </w:pPr>
      <w:r w:rsidRPr="00C712A9">
        <w:rPr>
          <w:rFonts w:ascii="Arial" w:hAnsi="Arial"/>
          <w:sz w:val="22"/>
        </w:rPr>
        <w:t>the chemical details of substances</w:t>
      </w:r>
    </w:p>
    <w:p w:rsidRPr="00C712A9" w:rsidR="00C712A9" w:rsidP="00C712A9" w:rsidRDefault="00C712A9" w14:paraId="5DC84328" w14:textId="77777777">
      <w:pPr>
        <w:pStyle w:val="ListParagraph"/>
        <w:numPr>
          <w:ilvl w:val="0"/>
          <w:numId w:val="38"/>
        </w:numPr>
        <w:spacing w:before="160" w:line="320" w:lineRule="atLeast"/>
        <w:ind w:right="-1"/>
        <w:rPr>
          <w:rFonts w:ascii="Arial" w:hAnsi="Arial"/>
          <w:sz w:val="22"/>
        </w:rPr>
      </w:pPr>
      <w:r w:rsidRPr="00C712A9">
        <w:rPr>
          <w:rFonts w:ascii="Arial" w:hAnsi="Arial"/>
          <w:sz w:val="22"/>
        </w:rPr>
        <w:t>a summary of the ingredients</w:t>
      </w:r>
    </w:p>
    <w:p w:rsidRPr="00C712A9" w:rsidR="00C712A9" w:rsidP="00C712A9" w:rsidRDefault="00C712A9" w14:paraId="66C5483F" w14:textId="77777777">
      <w:pPr>
        <w:pStyle w:val="ListParagraph"/>
        <w:numPr>
          <w:ilvl w:val="0"/>
          <w:numId w:val="38"/>
        </w:numPr>
        <w:spacing w:before="160" w:line="320" w:lineRule="atLeast"/>
        <w:ind w:right="-1"/>
        <w:rPr>
          <w:rFonts w:ascii="Arial" w:hAnsi="Arial"/>
          <w:sz w:val="22"/>
        </w:rPr>
      </w:pPr>
      <w:r w:rsidRPr="00C712A9">
        <w:rPr>
          <w:rFonts w:ascii="Arial" w:hAnsi="Arial"/>
          <w:sz w:val="22"/>
        </w:rPr>
        <w:t>an image of the product’s label</w:t>
      </w:r>
    </w:p>
    <w:p w:rsidRPr="00C712A9" w:rsidR="00C712A9" w:rsidP="00C712A9" w:rsidRDefault="00C712A9" w14:paraId="39717640" w14:textId="77777777">
      <w:pPr>
        <w:pStyle w:val="ListParagraph"/>
        <w:numPr>
          <w:ilvl w:val="0"/>
          <w:numId w:val="38"/>
        </w:numPr>
        <w:spacing w:before="160" w:line="320" w:lineRule="atLeast"/>
        <w:ind w:right="-1"/>
        <w:rPr>
          <w:rFonts w:ascii="Arial" w:hAnsi="Arial"/>
          <w:sz w:val="22"/>
        </w:rPr>
      </w:pPr>
      <w:r w:rsidRPr="00C712A9">
        <w:rPr>
          <w:rFonts w:ascii="Arial" w:hAnsi="Arial"/>
          <w:sz w:val="22"/>
        </w:rPr>
        <w:t>a photograph of the cosmetic product packaging</w:t>
      </w:r>
    </w:p>
    <w:p w:rsidRPr="00A3201F" w:rsidR="00A3201F" w:rsidP="000F3F01" w:rsidRDefault="00E92986" w14:paraId="50D2352A" w14:textId="77777777">
      <w:pPr>
        <w:numPr>
          <w:ilvl w:val="12"/>
          <w:numId w:val="0"/>
        </w:numPr>
        <w:spacing w:before="160" w:line="320" w:lineRule="atLeast"/>
        <w:ind w:right="-1"/>
        <w:rPr>
          <w:rFonts w:ascii="Arial" w:hAnsi="Arial"/>
          <w:b/>
          <w:sz w:val="22"/>
        </w:rPr>
      </w:pPr>
      <w:r>
        <w:rPr>
          <w:rFonts w:ascii="Arial" w:hAnsi="Arial"/>
          <w:b/>
          <w:sz w:val="22"/>
        </w:rPr>
        <w:t>9</w:t>
      </w:r>
      <w:r w:rsidRPr="00A3201F" w:rsidR="00A3201F">
        <w:rPr>
          <w:rFonts w:ascii="Arial" w:hAnsi="Arial"/>
          <w:b/>
          <w:sz w:val="22"/>
        </w:rPr>
        <w:t xml:space="preserve">. </w:t>
      </w:r>
      <w:r w:rsidR="00A3201F">
        <w:rPr>
          <w:rFonts w:ascii="Arial" w:hAnsi="Arial"/>
          <w:b/>
          <w:sz w:val="22"/>
        </w:rPr>
        <w:tab/>
      </w:r>
      <w:r w:rsidR="00B175F0">
        <w:rPr>
          <w:rFonts w:ascii="Arial" w:hAnsi="Arial"/>
          <w:b/>
          <w:sz w:val="22"/>
        </w:rPr>
        <w:t>Withdrawals and r</w:t>
      </w:r>
      <w:r w:rsidRPr="00A3201F" w:rsidR="00A3201F">
        <w:rPr>
          <w:rFonts w:ascii="Arial" w:hAnsi="Arial"/>
          <w:b/>
          <w:sz w:val="22"/>
        </w:rPr>
        <w:t>ecalls</w:t>
      </w:r>
      <w:r w:rsidR="00A3201F">
        <w:rPr>
          <w:rFonts w:ascii="Arial" w:hAnsi="Arial"/>
          <w:b/>
          <w:sz w:val="22"/>
        </w:rPr>
        <w:t xml:space="preserve"> etc.</w:t>
      </w:r>
    </w:p>
    <w:p w:rsidR="00B175F0" w:rsidP="000F3F01" w:rsidRDefault="000F3F01" w14:paraId="2B4E63C7" w14:textId="77777777">
      <w:pPr>
        <w:numPr>
          <w:ilvl w:val="12"/>
          <w:numId w:val="0"/>
        </w:numPr>
        <w:spacing w:before="160" w:line="320" w:lineRule="atLeast"/>
        <w:ind w:right="-1"/>
        <w:rPr>
          <w:rFonts w:ascii="Arial" w:hAnsi="Arial"/>
          <w:sz w:val="22"/>
        </w:rPr>
      </w:pPr>
      <w:r w:rsidRPr="000F3F01">
        <w:rPr>
          <w:rFonts w:ascii="Arial" w:hAnsi="Arial"/>
          <w:sz w:val="22"/>
        </w:rPr>
        <w:t xml:space="preserve">Responsible persons </w:t>
      </w:r>
      <w:r w:rsidR="00B175F0">
        <w:rPr>
          <w:rFonts w:ascii="Arial" w:hAnsi="Arial"/>
          <w:sz w:val="22"/>
        </w:rPr>
        <w:t xml:space="preserve">and distributors </w:t>
      </w:r>
      <w:r w:rsidRPr="000F3F01">
        <w:rPr>
          <w:rFonts w:ascii="Arial" w:hAnsi="Arial"/>
          <w:sz w:val="22"/>
        </w:rPr>
        <w:t xml:space="preserve">who have reason to believe that a cosmetic product that they have placed on the market is not in conformity with </w:t>
      </w:r>
      <w:r w:rsidR="00B175F0">
        <w:rPr>
          <w:rFonts w:ascii="Arial" w:hAnsi="Arial"/>
          <w:sz w:val="22"/>
        </w:rPr>
        <w:t xml:space="preserve">the </w:t>
      </w:r>
      <w:r w:rsidRPr="000F3F01">
        <w:rPr>
          <w:rFonts w:ascii="Arial" w:hAnsi="Arial"/>
          <w:sz w:val="22"/>
        </w:rPr>
        <w:t>Regulation</w:t>
      </w:r>
      <w:r w:rsidR="00B175F0">
        <w:rPr>
          <w:rFonts w:ascii="Arial" w:hAnsi="Arial"/>
          <w:sz w:val="22"/>
        </w:rPr>
        <w:t>s</w:t>
      </w:r>
      <w:r w:rsidRPr="000F3F01">
        <w:rPr>
          <w:rFonts w:ascii="Arial" w:hAnsi="Arial"/>
          <w:sz w:val="22"/>
        </w:rPr>
        <w:t xml:space="preserve"> must immediately take the corrective measures necessary to bring that product into conformity, withdraw it or recall it, as appropriate. </w:t>
      </w:r>
    </w:p>
    <w:p w:rsidR="000F3F01" w:rsidP="000F3F01" w:rsidRDefault="000F3F01" w14:paraId="795682C3" w14:textId="77777777">
      <w:pPr>
        <w:numPr>
          <w:ilvl w:val="12"/>
          <w:numId w:val="0"/>
        </w:numPr>
        <w:spacing w:before="160" w:line="320" w:lineRule="atLeast"/>
        <w:ind w:right="-1"/>
        <w:rPr>
          <w:rFonts w:ascii="Arial" w:hAnsi="Arial"/>
          <w:sz w:val="22"/>
        </w:rPr>
      </w:pPr>
      <w:r w:rsidRPr="000F3F01">
        <w:rPr>
          <w:rFonts w:ascii="Arial" w:hAnsi="Arial"/>
          <w:sz w:val="22"/>
        </w:rPr>
        <w:t>Where the product presents a risk to human health, responsible persons must immediately inform their trading s</w:t>
      </w:r>
      <w:r w:rsidR="0006300F">
        <w:rPr>
          <w:rFonts w:ascii="Arial" w:hAnsi="Arial"/>
          <w:sz w:val="22"/>
        </w:rPr>
        <w:t>tandards service giving details</w:t>
      </w:r>
      <w:r w:rsidRPr="000F3F01">
        <w:rPr>
          <w:rFonts w:ascii="Arial" w:hAnsi="Arial"/>
          <w:sz w:val="22"/>
        </w:rPr>
        <w:t xml:space="preserve"> of the non-compliance and corrective measures taken</w:t>
      </w:r>
      <w:r w:rsidR="00B175F0">
        <w:rPr>
          <w:rFonts w:ascii="Arial" w:hAnsi="Arial"/>
          <w:sz w:val="22"/>
        </w:rPr>
        <w:t>.</w:t>
      </w:r>
    </w:p>
    <w:p w:rsidR="006675D2" w:rsidRDefault="00E92986" w14:paraId="06E358E5" w14:textId="77777777">
      <w:pPr>
        <w:tabs>
          <w:tab w:val="left" w:pos="-720"/>
        </w:tabs>
        <w:suppressAutoHyphens/>
        <w:spacing w:before="160" w:line="320" w:lineRule="atLeast"/>
        <w:ind w:right="-1"/>
        <w:rPr>
          <w:rFonts w:ascii="Arial" w:hAnsi="Arial"/>
          <w:b/>
          <w:sz w:val="22"/>
          <w:lang w:val="en-US"/>
        </w:rPr>
      </w:pPr>
      <w:r>
        <w:rPr>
          <w:rFonts w:ascii="Arial" w:hAnsi="Arial"/>
          <w:b/>
          <w:sz w:val="22"/>
          <w:lang w:val="en-US"/>
        </w:rPr>
        <w:t>10</w:t>
      </w:r>
      <w:r w:rsidR="006675D2">
        <w:rPr>
          <w:rFonts w:ascii="Arial" w:hAnsi="Arial"/>
          <w:b/>
          <w:sz w:val="22"/>
          <w:lang w:val="en-US"/>
        </w:rPr>
        <w:t>.</w:t>
      </w:r>
      <w:r w:rsidR="006675D2">
        <w:rPr>
          <w:rFonts w:ascii="Arial" w:hAnsi="Arial"/>
          <w:b/>
          <w:sz w:val="22"/>
          <w:lang w:val="en-US"/>
        </w:rPr>
        <w:tab/>
        <w:t>What steps can I take to make sure the cosmetic products I sell comply?</w:t>
      </w:r>
    </w:p>
    <w:p w:rsidR="006675D2" w:rsidRDefault="006675D2" w14:paraId="5AD60BF4" w14:textId="77777777">
      <w:pPr>
        <w:tabs>
          <w:tab w:val="left" w:pos="-720"/>
        </w:tabs>
        <w:suppressAutoHyphens/>
        <w:spacing w:before="160" w:line="320" w:lineRule="atLeast"/>
        <w:ind w:right="-1"/>
        <w:rPr>
          <w:rFonts w:ascii="Arial" w:hAnsi="Arial"/>
          <w:sz w:val="22"/>
          <w:lang w:val="en-US"/>
        </w:rPr>
      </w:pPr>
      <w:r>
        <w:rPr>
          <w:rFonts w:ascii="Arial" w:hAnsi="Arial"/>
          <w:sz w:val="22"/>
          <w:lang w:val="en-US"/>
        </w:rPr>
        <w:t>The steps that businesses should take are dependent upon a number of things, such as, the size of the business and whether it is a manufacturer, importer, wholesaler or a retailer.</w:t>
      </w:r>
    </w:p>
    <w:p w:rsidR="006675D2" w:rsidRDefault="006675D2" w14:paraId="60956369" w14:textId="77777777">
      <w:pPr>
        <w:tabs>
          <w:tab w:val="left" w:pos="-720"/>
        </w:tabs>
        <w:suppressAutoHyphens/>
        <w:spacing w:before="160" w:line="320" w:lineRule="atLeast"/>
        <w:ind w:right="-1"/>
        <w:rPr>
          <w:rFonts w:ascii="Arial" w:hAnsi="Arial"/>
          <w:sz w:val="22"/>
          <w:lang w:val="en-US"/>
        </w:rPr>
      </w:pPr>
      <w:r>
        <w:rPr>
          <w:rFonts w:ascii="Arial" w:hAnsi="Arial"/>
          <w:sz w:val="22"/>
          <w:lang w:val="en-US"/>
        </w:rPr>
        <w:t xml:space="preserve">For example, a small retailer </w:t>
      </w:r>
      <w:r w:rsidR="00412662">
        <w:rPr>
          <w:rFonts w:ascii="Arial" w:hAnsi="Arial"/>
          <w:sz w:val="22"/>
          <w:lang w:val="en-US"/>
        </w:rPr>
        <w:t>w</w:t>
      </w:r>
      <w:r w:rsidR="00E92986">
        <w:rPr>
          <w:rFonts w:ascii="Arial" w:hAnsi="Arial"/>
          <w:sz w:val="22"/>
          <w:lang w:val="en-US"/>
        </w:rPr>
        <w:t>ho buys from a local wholesaler w</w:t>
      </w:r>
      <w:r w:rsidR="00412662">
        <w:rPr>
          <w:rFonts w:ascii="Arial" w:hAnsi="Arial"/>
          <w:sz w:val="22"/>
          <w:lang w:val="en-US"/>
        </w:rPr>
        <w:t xml:space="preserve">ill </w:t>
      </w:r>
      <w:r>
        <w:rPr>
          <w:rFonts w:ascii="Arial" w:hAnsi="Arial"/>
          <w:sz w:val="22"/>
          <w:lang w:val="en-US"/>
        </w:rPr>
        <w:t xml:space="preserve">need to carry out physical checks on the stock such as checking the </w:t>
      </w:r>
      <w:r w:rsidR="001234E5">
        <w:rPr>
          <w:rFonts w:ascii="Arial" w:hAnsi="Arial"/>
          <w:sz w:val="22"/>
          <w:lang w:val="en-US"/>
        </w:rPr>
        <w:t>labelling</w:t>
      </w:r>
      <w:r w:rsidR="00E92986">
        <w:rPr>
          <w:rFonts w:ascii="Arial" w:hAnsi="Arial"/>
          <w:sz w:val="22"/>
          <w:lang w:val="en-US"/>
        </w:rPr>
        <w:t xml:space="preserve">. However if a retailer imports goods themselves they will be deemed a responsible person and will be responsible for compliance with all the </w:t>
      </w:r>
      <w:r w:rsidR="00EE209B">
        <w:rPr>
          <w:rFonts w:ascii="Arial" w:hAnsi="Arial"/>
          <w:sz w:val="22"/>
          <w:lang w:val="en-US"/>
        </w:rPr>
        <w:t>requirements</w:t>
      </w:r>
      <w:r w:rsidR="00E92986">
        <w:rPr>
          <w:rFonts w:ascii="Arial" w:hAnsi="Arial"/>
          <w:sz w:val="22"/>
          <w:lang w:val="en-US"/>
        </w:rPr>
        <w:t>.</w:t>
      </w:r>
      <w:r>
        <w:rPr>
          <w:rFonts w:ascii="Arial" w:hAnsi="Arial"/>
          <w:sz w:val="22"/>
          <w:lang w:val="en-US"/>
        </w:rPr>
        <w:t xml:space="preserve"> </w:t>
      </w:r>
    </w:p>
    <w:p w:rsidR="006675D2" w:rsidRDefault="00E92986" w14:paraId="5E138FD4" w14:textId="77777777">
      <w:pPr>
        <w:tabs>
          <w:tab w:val="left" w:pos="-720"/>
        </w:tabs>
        <w:suppressAutoHyphens/>
        <w:spacing w:before="160" w:line="320" w:lineRule="atLeast"/>
        <w:ind w:right="-1"/>
        <w:rPr>
          <w:rFonts w:ascii="Arial" w:hAnsi="Arial"/>
          <w:sz w:val="22"/>
          <w:lang w:val="en-US"/>
        </w:rPr>
      </w:pPr>
      <w:r>
        <w:rPr>
          <w:rFonts w:ascii="Arial" w:hAnsi="Arial"/>
          <w:sz w:val="22"/>
          <w:lang w:val="en-US"/>
        </w:rPr>
        <w:t>P</w:t>
      </w:r>
      <w:r w:rsidR="006675D2">
        <w:rPr>
          <w:rFonts w:ascii="Arial" w:hAnsi="Arial"/>
          <w:sz w:val="22"/>
          <w:lang w:val="en-US"/>
        </w:rPr>
        <w:t xml:space="preserve">roblems </w:t>
      </w:r>
      <w:r>
        <w:rPr>
          <w:rFonts w:ascii="Arial" w:hAnsi="Arial"/>
          <w:sz w:val="22"/>
          <w:lang w:val="en-US"/>
        </w:rPr>
        <w:t xml:space="preserve">usually </w:t>
      </w:r>
      <w:r w:rsidR="006675D2">
        <w:rPr>
          <w:rFonts w:ascii="Arial" w:hAnsi="Arial"/>
          <w:sz w:val="22"/>
          <w:lang w:val="en-US"/>
        </w:rPr>
        <w:t xml:space="preserve">arise where </w:t>
      </w:r>
      <w:r>
        <w:rPr>
          <w:rFonts w:ascii="Arial" w:hAnsi="Arial"/>
          <w:sz w:val="22"/>
          <w:lang w:val="en-US"/>
        </w:rPr>
        <w:t>shops</w:t>
      </w:r>
      <w:r w:rsidR="006675D2">
        <w:rPr>
          <w:rFonts w:ascii="Arial" w:hAnsi="Arial"/>
          <w:sz w:val="22"/>
          <w:lang w:val="en-US"/>
        </w:rPr>
        <w:t xml:space="preserve"> purchase their stock from </w:t>
      </w:r>
      <w:r w:rsidR="00D93A99">
        <w:rPr>
          <w:rFonts w:ascii="Arial" w:hAnsi="Arial"/>
          <w:sz w:val="22"/>
          <w:lang w:val="en-US"/>
        </w:rPr>
        <w:t>people selling door to door</w:t>
      </w:r>
      <w:r w:rsidR="00C712A9">
        <w:rPr>
          <w:rFonts w:ascii="Arial" w:hAnsi="Arial"/>
          <w:sz w:val="22"/>
          <w:lang w:val="en-US"/>
        </w:rPr>
        <w:t xml:space="preserve"> or direct from outside the UK</w:t>
      </w:r>
      <w:r w:rsidR="006675D2">
        <w:rPr>
          <w:rFonts w:ascii="Arial" w:hAnsi="Arial"/>
          <w:sz w:val="22"/>
          <w:lang w:val="en-US"/>
        </w:rPr>
        <w:t xml:space="preserve">. It is recommended that you should only deal with reputable and established </w:t>
      </w:r>
      <w:r w:rsidR="00C712A9">
        <w:rPr>
          <w:rFonts w:ascii="Arial" w:hAnsi="Arial"/>
          <w:sz w:val="22"/>
          <w:lang w:val="en-US"/>
        </w:rPr>
        <w:t>UK</w:t>
      </w:r>
      <w:r>
        <w:rPr>
          <w:rFonts w:ascii="Arial" w:hAnsi="Arial"/>
          <w:sz w:val="22"/>
          <w:lang w:val="en-US"/>
        </w:rPr>
        <w:t xml:space="preserve"> </w:t>
      </w:r>
      <w:r w:rsidR="006675D2">
        <w:rPr>
          <w:rFonts w:ascii="Arial" w:hAnsi="Arial"/>
          <w:sz w:val="22"/>
          <w:lang w:val="en-US"/>
        </w:rPr>
        <w:t xml:space="preserve">suppliers. In addition you should always obtain </w:t>
      </w:r>
      <w:r w:rsidR="00766F00">
        <w:rPr>
          <w:rFonts w:ascii="Arial" w:hAnsi="Arial"/>
          <w:sz w:val="22"/>
          <w:lang w:val="en-US"/>
        </w:rPr>
        <w:t xml:space="preserve">and keep </w:t>
      </w:r>
      <w:r w:rsidR="00D93A99">
        <w:rPr>
          <w:rFonts w:ascii="Arial" w:hAnsi="Arial"/>
          <w:sz w:val="22"/>
          <w:lang w:val="en-US"/>
        </w:rPr>
        <w:t xml:space="preserve">detailed </w:t>
      </w:r>
      <w:r w:rsidR="006675D2">
        <w:rPr>
          <w:rFonts w:ascii="Arial" w:hAnsi="Arial"/>
          <w:sz w:val="22"/>
          <w:lang w:val="en-US"/>
        </w:rPr>
        <w:t xml:space="preserve">receipts for any </w:t>
      </w:r>
      <w:r w:rsidR="00215F37">
        <w:rPr>
          <w:rFonts w:ascii="Arial" w:hAnsi="Arial"/>
          <w:sz w:val="22"/>
          <w:lang w:val="en-US"/>
        </w:rPr>
        <w:t>stock</w:t>
      </w:r>
      <w:r w:rsidR="006675D2">
        <w:rPr>
          <w:rFonts w:ascii="Arial" w:hAnsi="Arial"/>
          <w:sz w:val="22"/>
          <w:lang w:val="en-US"/>
        </w:rPr>
        <w:t xml:space="preserve"> purchased.</w:t>
      </w:r>
    </w:p>
    <w:p w:rsidRPr="00B04790" w:rsidR="0006300F" w:rsidP="0006300F" w:rsidRDefault="0006300F" w14:paraId="2F81AC4E" w14:textId="77777777">
      <w:pPr>
        <w:pStyle w:val="ListParagraph"/>
        <w:spacing w:before="160" w:line="320" w:lineRule="atLeast"/>
        <w:ind w:right="-1"/>
        <w:jc w:val="right"/>
        <w:rPr>
          <w:rFonts w:ascii="Arial" w:hAnsi="Arial"/>
          <w:i/>
          <w:sz w:val="22"/>
        </w:rPr>
      </w:pPr>
      <w:r w:rsidRPr="00B04790">
        <w:rPr>
          <w:rFonts w:ascii="Arial" w:hAnsi="Arial"/>
          <w:i/>
          <w:sz w:val="22"/>
        </w:rPr>
        <w:t>Continues/…</w:t>
      </w:r>
    </w:p>
    <w:p w:rsidR="0006300F" w:rsidRDefault="0006300F" w14:paraId="1CBC0295" w14:textId="77777777">
      <w:pPr>
        <w:tabs>
          <w:tab w:val="left" w:pos="-720"/>
        </w:tabs>
        <w:suppressAutoHyphens/>
        <w:spacing w:before="160" w:line="320" w:lineRule="atLeast"/>
        <w:ind w:right="-1"/>
        <w:rPr>
          <w:rFonts w:ascii="Arial" w:hAnsi="Arial"/>
          <w:b/>
          <w:sz w:val="22"/>
          <w:lang w:val="en-US"/>
        </w:rPr>
      </w:pPr>
    </w:p>
    <w:p w:rsidR="0006300F" w:rsidRDefault="0006300F" w14:paraId="73BBC439" w14:textId="77777777">
      <w:pPr>
        <w:tabs>
          <w:tab w:val="left" w:pos="-720"/>
        </w:tabs>
        <w:suppressAutoHyphens/>
        <w:spacing w:before="160" w:line="320" w:lineRule="atLeast"/>
        <w:ind w:right="-1"/>
        <w:rPr>
          <w:rFonts w:ascii="Arial" w:hAnsi="Arial"/>
          <w:b/>
          <w:sz w:val="22"/>
          <w:lang w:val="en-US"/>
        </w:rPr>
      </w:pPr>
    </w:p>
    <w:p w:rsidR="006675D2" w:rsidRDefault="000031A7" w14:paraId="0563C475" w14:textId="77777777">
      <w:pPr>
        <w:tabs>
          <w:tab w:val="left" w:pos="-720"/>
        </w:tabs>
        <w:suppressAutoHyphens/>
        <w:spacing w:before="160" w:line="320" w:lineRule="atLeast"/>
        <w:ind w:right="-1"/>
        <w:rPr>
          <w:rFonts w:ascii="Arial" w:hAnsi="Arial"/>
          <w:b/>
          <w:sz w:val="22"/>
          <w:lang w:val="en-US"/>
        </w:rPr>
      </w:pPr>
      <w:r>
        <w:rPr>
          <w:rFonts w:ascii="Arial" w:hAnsi="Arial"/>
          <w:b/>
          <w:sz w:val="22"/>
          <w:lang w:val="en-US"/>
        </w:rPr>
        <w:t>1</w:t>
      </w:r>
      <w:r w:rsidR="00E92986">
        <w:rPr>
          <w:rFonts w:ascii="Arial" w:hAnsi="Arial"/>
          <w:b/>
          <w:sz w:val="22"/>
          <w:lang w:val="en-US"/>
        </w:rPr>
        <w:t>1</w:t>
      </w:r>
      <w:r w:rsidRPr="00B118B3" w:rsidR="006675D2">
        <w:rPr>
          <w:rFonts w:ascii="Arial" w:hAnsi="Arial"/>
          <w:b/>
          <w:sz w:val="22"/>
          <w:lang w:val="en-US"/>
        </w:rPr>
        <w:t>.</w:t>
      </w:r>
      <w:r w:rsidR="006675D2">
        <w:rPr>
          <w:rFonts w:ascii="Arial" w:hAnsi="Arial"/>
          <w:b/>
          <w:sz w:val="22"/>
          <w:lang w:val="en-US"/>
        </w:rPr>
        <w:t xml:space="preserve"> </w:t>
      </w:r>
      <w:r w:rsidR="006675D2">
        <w:rPr>
          <w:rFonts w:ascii="Arial" w:hAnsi="Arial"/>
          <w:b/>
          <w:sz w:val="22"/>
          <w:lang w:val="en-US"/>
        </w:rPr>
        <w:tab/>
        <w:t>What happens if my cosmetic products don’t comply with the Regulations?</w:t>
      </w:r>
    </w:p>
    <w:p w:rsidR="006675D2" w:rsidRDefault="00753B29" w14:paraId="5F7478D2" w14:textId="77777777">
      <w:pPr>
        <w:spacing w:before="160" w:line="320" w:lineRule="atLeast"/>
        <w:ind w:right="-1"/>
        <w:rPr>
          <w:rFonts w:ascii="Arial" w:hAnsi="Arial"/>
          <w:b/>
          <w:sz w:val="22"/>
        </w:rPr>
      </w:pPr>
      <w:r>
        <w:rPr>
          <w:rFonts w:ascii="Arial" w:hAnsi="Arial"/>
          <w:sz w:val="22"/>
        </w:rPr>
        <w:t>These requirements are implemented by t</w:t>
      </w:r>
      <w:r w:rsidRPr="00753B29">
        <w:rPr>
          <w:rFonts w:ascii="Arial" w:hAnsi="Arial"/>
          <w:sz w:val="22"/>
        </w:rPr>
        <w:t xml:space="preserve">he </w:t>
      </w:r>
      <w:hyperlink w:history="1" r:id="rId16">
        <w:r w:rsidRPr="00C712A9">
          <w:rPr>
            <w:rStyle w:val="Hyperlink"/>
            <w:rFonts w:ascii="Arial" w:hAnsi="Arial"/>
            <w:sz w:val="22"/>
          </w:rPr>
          <w:t>Cosmetic Products Enforcement Regulations 2013</w:t>
        </w:r>
      </w:hyperlink>
      <w:r w:rsidRPr="00C712A9" w:rsidR="006675D2">
        <w:rPr>
          <w:rFonts w:ascii="Arial" w:hAnsi="Arial"/>
          <w:sz w:val="22"/>
        </w:rPr>
        <w:t>.</w:t>
      </w:r>
      <w:r w:rsidR="006675D2">
        <w:rPr>
          <w:rFonts w:ascii="Arial" w:hAnsi="Arial"/>
          <w:sz w:val="22"/>
        </w:rPr>
        <w:t xml:space="preserve">  Failure to comply could result in goods being seized and prosecution. On conviction </w:t>
      </w:r>
      <w:r w:rsidR="002F2C44">
        <w:rPr>
          <w:rFonts w:ascii="Arial" w:hAnsi="Arial"/>
          <w:sz w:val="22"/>
        </w:rPr>
        <w:t xml:space="preserve">in </w:t>
      </w:r>
      <w:r w:rsidR="006675D2">
        <w:rPr>
          <w:rFonts w:ascii="Arial" w:hAnsi="Arial"/>
          <w:sz w:val="22"/>
        </w:rPr>
        <w:t xml:space="preserve">the </w:t>
      </w:r>
      <w:r w:rsidR="002F2C44">
        <w:rPr>
          <w:rFonts w:ascii="Arial" w:hAnsi="Arial"/>
          <w:sz w:val="22"/>
        </w:rPr>
        <w:t xml:space="preserve">Crown </w:t>
      </w:r>
      <w:r w:rsidR="006675D2">
        <w:rPr>
          <w:rFonts w:ascii="Arial" w:hAnsi="Arial"/>
          <w:sz w:val="22"/>
        </w:rPr>
        <w:t>Court a fine of up to £</w:t>
      </w:r>
      <w:r w:rsidR="002F2C44">
        <w:rPr>
          <w:rFonts w:ascii="Arial" w:hAnsi="Arial"/>
          <w:sz w:val="22"/>
        </w:rPr>
        <w:t>20,0</w:t>
      </w:r>
      <w:r w:rsidR="006675D2">
        <w:rPr>
          <w:rFonts w:ascii="Arial" w:hAnsi="Arial"/>
          <w:sz w:val="22"/>
        </w:rPr>
        <w:t xml:space="preserve">00 </w:t>
      </w:r>
      <w:r w:rsidR="002F2C44">
        <w:rPr>
          <w:rFonts w:ascii="Arial" w:hAnsi="Arial"/>
          <w:sz w:val="22"/>
        </w:rPr>
        <w:t>and/</w:t>
      </w:r>
      <w:r w:rsidR="006675D2">
        <w:rPr>
          <w:rFonts w:ascii="Arial" w:hAnsi="Arial"/>
          <w:sz w:val="22"/>
        </w:rPr>
        <w:t xml:space="preserve">or up to </w:t>
      </w:r>
      <w:r w:rsidR="002F2C44">
        <w:rPr>
          <w:rFonts w:ascii="Arial" w:hAnsi="Arial"/>
          <w:sz w:val="22"/>
        </w:rPr>
        <w:t>12</w:t>
      </w:r>
      <w:r w:rsidR="006675D2">
        <w:rPr>
          <w:rFonts w:ascii="Arial" w:hAnsi="Arial"/>
          <w:sz w:val="22"/>
        </w:rPr>
        <w:t xml:space="preserve"> months imprisonment</w:t>
      </w:r>
      <w:r w:rsidR="002F2C44">
        <w:rPr>
          <w:rFonts w:ascii="Arial" w:hAnsi="Arial"/>
          <w:sz w:val="22"/>
        </w:rPr>
        <w:t xml:space="preserve"> may be imposed</w:t>
      </w:r>
      <w:r w:rsidR="006675D2">
        <w:rPr>
          <w:rFonts w:ascii="Arial" w:hAnsi="Arial"/>
          <w:sz w:val="22"/>
        </w:rPr>
        <w:t>.</w:t>
      </w:r>
      <w:r w:rsidR="006675D2">
        <w:rPr>
          <w:rFonts w:ascii="Arial" w:hAnsi="Arial"/>
          <w:b/>
          <w:sz w:val="22"/>
        </w:rPr>
        <w:t xml:space="preserve"> </w:t>
      </w:r>
    </w:p>
    <w:p w:rsidR="00766F00" w:rsidRDefault="00CA752D" w14:paraId="124BF299" w14:textId="77777777">
      <w:pPr>
        <w:spacing w:before="160" w:line="320" w:lineRule="atLeast"/>
        <w:ind w:right="-1"/>
        <w:rPr>
          <w:rFonts w:ascii="Arial" w:hAnsi="Arial"/>
          <w:b/>
          <w:sz w:val="22"/>
        </w:rPr>
      </w:pPr>
      <w:r>
        <w:rPr>
          <w:rFonts w:ascii="Arial" w:hAnsi="Arial"/>
          <w:sz w:val="22"/>
        </w:rPr>
        <w:t>If product labelling, marketing or advertising contains misleading information about the efficacy or other characteristics, or omits information so as to be misleading, then any</w:t>
      </w:r>
      <w:r w:rsidR="00766F00">
        <w:rPr>
          <w:rFonts w:ascii="Arial" w:hAnsi="Arial"/>
          <w:sz w:val="22"/>
        </w:rPr>
        <w:t xml:space="preserve"> supplier could be guilty of an </w:t>
      </w:r>
      <w:r>
        <w:rPr>
          <w:rFonts w:ascii="Arial" w:hAnsi="Arial"/>
          <w:sz w:val="22"/>
        </w:rPr>
        <w:t>offence under the Consumer Protection from Unfair Trading Regulations 2008.</w:t>
      </w:r>
      <w:r w:rsidRPr="00766F00" w:rsidR="00766F00">
        <w:rPr>
          <w:rFonts w:ascii="Arial" w:hAnsi="Arial"/>
          <w:b/>
          <w:sz w:val="22"/>
        </w:rPr>
        <w:t xml:space="preserve"> </w:t>
      </w:r>
    </w:p>
    <w:p w:rsidR="000634D2" w:rsidP="000634D2" w:rsidRDefault="000634D2" w14:paraId="06A6970D" w14:textId="77777777">
      <w:pPr>
        <w:spacing w:before="160" w:line="320" w:lineRule="atLeast"/>
        <w:ind w:right="-1"/>
        <w:rPr>
          <w:rFonts w:ascii="Arial" w:hAnsi="Arial"/>
          <w:b/>
          <w:sz w:val="22"/>
        </w:rPr>
      </w:pPr>
      <w:r w:rsidRPr="000634D2">
        <w:rPr>
          <w:rFonts w:ascii="Arial" w:hAnsi="Arial"/>
          <w:b/>
          <w:sz w:val="22"/>
        </w:rPr>
        <w:t>1</w:t>
      </w:r>
      <w:r w:rsidR="00094491">
        <w:rPr>
          <w:rFonts w:ascii="Arial" w:hAnsi="Arial"/>
          <w:b/>
          <w:sz w:val="22"/>
        </w:rPr>
        <w:t>2</w:t>
      </w:r>
      <w:r w:rsidRPr="000634D2">
        <w:rPr>
          <w:rFonts w:ascii="Arial" w:hAnsi="Arial"/>
          <w:b/>
          <w:sz w:val="22"/>
        </w:rPr>
        <w:t>.</w:t>
      </w:r>
      <w:r w:rsidRPr="000634D2">
        <w:rPr>
          <w:rFonts w:ascii="Arial" w:hAnsi="Arial"/>
          <w:b/>
          <w:sz w:val="22"/>
        </w:rPr>
        <w:tab/>
      </w:r>
      <w:r>
        <w:rPr>
          <w:rFonts w:ascii="Arial" w:hAnsi="Arial"/>
          <w:b/>
          <w:sz w:val="22"/>
        </w:rPr>
        <w:t>Definition and examples of cosmetic products</w:t>
      </w:r>
    </w:p>
    <w:p w:rsidR="00E848FB" w:rsidP="00E848FB" w:rsidRDefault="00E848FB" w14:paraId="3FFD7B6E" w14:textId="77777777">
      <w:pPr>
        <w:spacing w:before="160" w:line="320" w:lineRule="atLeast"/>
        <w:rPr>
          <w:rFonts w:ascii="Arial" w:hAnsi="Arial"/>
          <w:sz w:val="22"/>
        </w:rPr>
      </w:pPr>
      <w:r>
        <w:rPr>
          <w:rFonts w:ascii="Arial" w:hAnsi="Arial"/>
          <w:sz w:val="22"/>
          <w:lang w:val="en-US"/>
        </w:rPr>
        <w:t xml:space="preserve">Cosmetic product </w:t>
      </w:r>
      <w:r w:rsidRPr="00E848FB">
        <w:rPr>
          <w:rFonts w:ascii="Arial" w:hAnsi="Arial"/>
          <w:sz w:val="22"/>
        </w:rPr>
        <w:t>means any substance or mixture intended to be placed in contact with the external parts of the human body (</w:t>
      </w:r>
      <w:r>
        <w:rPr>
          <w:rFonts w:ascii="Arial" w:hAnsi="Arial"/>
          <w:sz w:val="22"/>
        </w:rPr>
        <w:t>skin</w:t>
      </w:r>
      <w:r w:rsidRPr="00E848FB">
        <w:rPr>
          <w:rFonts w:ascii="Arial" w:hAnsi="Arial"/>
          <w:sz w:val="22"/>
        </w:rPr>
        <w:t xml:space="preserve">, hair system, nails, lips and external genital organs) or with the teeth and the mucous membranes of the </w:t>
      </w:r>
      <w:r>
        <w:rPr>
          <w:rFonts w:ascii="Arial" w:hAnsi="Arial"/>
          <w:sz w:val="22"/>
        </w:rPr>
        <w:t>mouth)</w:t>
      </w:r>
      <w:r w:rsidRPr="00E848FB">
        <w:rPr>
          <w:rFonts w:ascii="Arial" w:hAnsi="Arial"/>
          <w:sz w:val="22"/>
        </w:rPr>
        <w:t xml:space="preserve"> with a view exclusively or mainly to cleaning them, perfuming them, changing their appearance, protecting them, keeping them in good condition or correcting body odours</w:t>
      </w:r>
      <w:r>
        <w:rPr>
          <w:rFonts w:ascii="Arial" w:hAnsi="Arial"/>
          <w:sz w:val="22"/>
        </w:rPr>
        <w:t>.</w:t>
      </w:r>
    </w:p>
    <w:p w:rsidR="00C712A9" w:rsidP="00E848FB" w:rsidRDefault="00E848FB" w14:paraId="7A74FD27" w14:textId="77777777">
      <w:pPr>
        <w:tabs>
          <w:tab w:val="left" w:pos="-720"/>
        </w:tabs>
        <w:suppressAutoHyphens/>
        <w:spacing w:before="160" w:line="320" w:lineRule="atLeast"/>
        <w:rPr>
          <w:rFonts w:ascii="Arial" w:hAnsi="Arial"/>
          <w:sz w:val="22"/>
          <w:lang w:val="en-US"/>
        </w:rPr>
      </w:pPr>
      <w:r>
        <w:rPr>
          <w:rFonts w:ascii="Arial" w:hAnsi="Arial"/>
          <w:sz w:val="22"/>
          <w:lang w:val="en-US"/>
        </w:rPr>
        <w:t>I</w:t>
      </w:r>
      <w:r w:rsidR="000634D2">
        <w:rPr>
          <w:rFonts w:ascii="Arial" w:hAnsi="Arial"/>
          <w:sz w:val="22"/>
          <w:lang w:val="en-US"/>
        </w:rPr>
        <w:t xml:space="preserve">f the above uses are only for the purposes of treating, or preventing diseases </w:t>
      </w:r>
      <w:r>
        <w:rPr>
          <w:rFonts w:ascii="Arial" w:hAnsi="Arial"/>
          <w:sz w:val="22"/>
          <w:lang w:val="en-US"/>
        </w:rPr>
        <w:t xml:space="preserve">etc. </w:t>
      </w:r>
      <w:r w:rsidR="000634D2">
        <w:rPr>
          <w:rFonts w:ascii="Arial" w:hAnsi="Arial"/>
          <w:sz w:val="22"/>
          <w:lang w:val="en-US"/>
        </w:rPr>
        <w:t xml:space="preserve">then the products </w:t>
      </w:r>
      <w:r w:rsidR="00094491">
        <w:rPr>
          <w:rFonts w:ascii="Arial" w:hAnsi="Arial"/>
          <w:sz w:val="22"/>
          <w:lang w:val="en-US"/>
        </w:rPr>
        <w:t>may be classed as a</w:t>
      </w:r>
      <w:r w:rsidR="000634D2">
        <w:rPr>
          <w:rFonts w:ascii="Arial" w:hAnsi="Arial"/>
          <w:sz w:val="22"/>
          <w:lang w:val="en-US"/>
        </w:rPr>
        <w:t xml:space="preserve"> medicine</w:t>
      </w:r>
      <w:r w:rsidR="00094491">
        <w:rPr>
          <w:rFonts w:ascii="Arial" w:hAnsi="Arial"/>
          <w:sz w:val="22"/>
          <w:lang w:val="en-US"/>
        </w:rPr>
        <w:t xml:space="preserve"> and</w:t>
      </w:r>
      <w:r>
        <w:rPr>
          <w:rFonts w:ascii="Arial" w:hAnsi="Arial"/>
          <w:sz w:val="22"/>
          <w:lang w:val="en-US"/>
        </w:rPr>
        <w:t xml:space="preserve"> medicines control legislation may apply. </w:t>
      </w:r>
      <w:r w:rsidR="00094491">
        <w:rPr>
          <w:rFonts w:ascii="Arial" w:hAnsi="Arial"/>
          <w:sz w:val="22"/>
          <w:lang w:val="en-US"/>
        </w:rPr>
        <w:t xml:space="preserve">This </w:t>
      </w:r>
      <w:r>
        <w:rPr>
          <w:rFonts w:ascii="Arial" w:hAnsi="Arial"/>
          <w:sz w:val="22"/>
          <w:lang w:val="en-US"/>
        </w:rPr>
        <w:t>mean</w:t>
      </w:r>
      <w:r w:rsidR="00766F00">
        <w:rPr>
          <w:rFonts w:ascii="Arial" w:hAnsi="Arial"/>
          <w:sz w:val="22"/>
          <w:lang w:val="en-US"/>
        </w:rPr>
        <w:t>s</w:t>
      </w:r>
      <w:r>
        <w:rPr>
          <w:rFonts w:ascii="Arial" w:hAnsi="Arial"/>
          <w:sz w:val="22"/>
          <w:lang w:val="en-US"/>
        </w:rPr>
        <w:t xml:space="preserve"> they require a marketing authorisation or product licence</w:t>
      </w:r>
      <w:r w:rsidR="00094491">
        <w:rPr>
          <w:rFonts w:ascii="Arial" w:hAnsi="Arial"/>
          <w:sz w:val="22"/>
          <w:lang w:val="en-US"/>
        </w:rPr>
        <w:t xml:space="preserve">. Restrictions on how and where they </w:t>
      </w:r>
      <w:r>
        <w:rPr>
          <w:rFonts w:ascii="Arial" w:hAnsi="Arial"/>
          <w:sz w:val="22"/>
          <w:lang w:val="en-US"/>
        </w:rPr>
        <w:t xml:space="preserve">may </w:t>
      </w:r>
      <w:r w:rsidR="00094491">
        <w:rPr>
          <w:rFonts w:ascii="Arial" w:hAnsi="Arial"/>
          <w:sz w:val="22"/>
          <w:lang w:val="en-US"/>
        </w:rPr>
        <w:t xml:space="preserve">be </w:t>
      </w:r>
      <w:r>
        <w:rPr>
          <w:rFonts w:ascii="Arial" w:hAnsi="Arial"/>
          <w:sz w:val="22"/>
          <w:lang w:val="en-US"/>
        </w:rPr>
        <w:t xml:space="preserve">sold </w:t>
      </w:r>
      <w:r w:rsidR="00094491">
        <w:rPr>
          <w:rFonts w:ascii="Arial" w:hAnsi="Arial"/>
          <w:sz w:val="22"/>
          <w:lang w:val="en-US"/>
        </w:rPr>
        <w:t xml:space="preserve">may also apply. For example being sold </w:t>
      </w:r>
      <w:r>
        <w:rPr>
          <w:rFonts w:ascii="Arial" w:hAnsi="Arial"/>
          <w:sz w:val="22"/>
          <w:lang w:val="en-US"/>
        </w:rPr>
        <w:t>on prescription</w:t>
      </w:r>
      <w:r w:rsidR="00094491">
        <w:rPr>
          <w:rFonts w:ascii="Arial" w:hAnsi="Arial"/>
          <w:sz w:val="22"/>
          <w:lang w:val="en-US"/>
        </w:rPr>
        <w:t xml:space="preserve"> only</w:t>
      </w:r>
      <w:r>
        <w:rPr>
          <w:rFonts w:ascii="Arial" w:hAnsi="Arial"/>
          <w:sz w:val="22"/>
          <w:lang w:val="en-US"/>
        </w:rPr>
        <w:t xml:space="preserve"> at </w:t>
      </w:r>
      <w:r w:rsidR="00766F00">
        <w:rPr>
          <w:rFonts w:ascii="Arial" w:hAnsi="Arial"/>
          <w:sz w:val="22"/>
          <w:lang w:val="en-US"/>
        </w:rPr>
        <w:t xml:space="preserve">registered </w:t>
      </w:r>
      <w:r>
        <w:rPr>
          <w:rFonts w:ascii="Arial" w:hAnsi="Arial"/>
          <w:sz w:val="22"/>
          <w:lang w:val="en-US"/>
        </w:rPr>
        <w:t xml:space="preserve">pharmacists.  </w:t>
      </w:r>
      <w:r w:rsidR="000634D2">
        <w:rPr>
          <w:rFonts w:ascii="Arial" w:hAnsi="Arial"/>
          <w:sz w:val="22"/>
          <w:lang w:val="en-US"/>
        </w:rPr>
        <w:t xml:space="preserve"> </w:t>
      </w:r>
    </w:p>
    <w:p w:rsidRPr="00C712A9" w:rsidR="00C712A9" w:rsidP="00E848FB" w:rsidRDefault="00C712A9" w14:paraId="7520CB55" w14:textId="77777777">
      <w:pPr>
        <w:tabs>
          <w:tab w:val="left" w:pos="-720"/>
        </w:tabs>
        <w:suppressAutoHyphens/>
        <w:spacing w:before="160" w:line="320" w:lineRule="atLeast"/>
        <w:rPr>
          <w:rFonts w:ascii="Arial" w:hAnsi="Arial"/>
          <w:sz w:val="22"/>
          <w:lang w:val="en-US"/>
        </w:rPr>
      </w:pPr>
    </w:p>
    <w:tbl>
      <w:tblPr>
        <w:tblW w:w="10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05"/>
        <w:gridCol w:w="2605"/>
        <w:gridCol w:w="2605"/>
        <w:gridCol w:w="2606"/>
      </w:tblGrid>
      <w:tr w:rsidRPr="005F6FAC" w:rsidR="009F0B23" w:rsidTr="005F6FAC" w14:paraId="66C586FF" w14:textId="77777777">
        <w:tc>
          <w:tcPr>
            <w:tcW w:w="10421" w:type="dxa"/>
            <w:gridSpan w:val="4"/>
            <w:shd w:val="clear" w:color="auto" w:fill="auto"/>
            <w:tcMar>
              <w:bottom w:w="28" w:type="dxa"/>
            </w:tcMar>
            <w:vAlign w:val="center"/>
          </w:tcPr>
          <w:p w:rsidRPr="005F6FAC" w:rsidR="009F0B23" w:rsidP="005F6FAC" w:rsidRDefault="009F0B23" w14:paraId="062579FD" w14:textId="77777777">
            <w:pPr>
              <w:spacing w:before="100" w:beforeAutospacing="1" w:after="100" w:afterAutospacing="1"/>
              <w:rPr>
                <w:rFonts w:ascii="Arial" w:hAnsi="Arial"/>
                <w:b/>
              </w:rPr>
            </w:pPr>
            <w:r w:rsidRPr="005F6FAC">
              <w:rPr>
                <w:rFonts w:ascii="Arial" w:hAnsi="Arial"/>
                <w:b/>
              </w:rPr>
              <w:t>Examples of cosmetic products</w:t>
            </w:r>
          </w:p>
        </w:tc>
      </w:tr>
      <w:tr w:rsidRPr="005F6FAC" w:rsidR="00766F00" w:rsidTr="005F6FAC" w14:paraId="3F5774E1" w14:textId="77777777">
        <w:tc>
          <w:tcPr>
            <w:tcW w:w="2605" w:type="dxa"/>
            <w:shd w:val="clear" w:color="auto" w:fill="auto"/>
            <w:tcMar>
              <w:bottom w:w="28" w:type="dxa"/>
            </w:tcMar>
          </w:tcPr>
          <w:p w:rsidRPr="005F6FAC" w:rsidR="00766F00" w:rsidP="005F6FAC" w:rsidRDefault="00766F00" w14:paraId="42D8C54B" w14:textId="77777777">
            <w:pPr>
              <w:spacing w:before="100" w:beforeAutospacing="1" w:after="100" w:afterAutospacing="1"/>
              <w:rPr>
                <w:rFonts w:ascii="Arial" w:hAnsi="Arial"/>
              </w:rPr>
            </w:pPr>
            <w:r w:rsidRPr="005F6FAC">
              <w:rPr>
                <w:rFonts w:ascii="Arial" w:hAnsi="Arial"/>
              </w:rPr>
              <w:t>creams, emulsions, lotions, gels and oils for the skin</w:t>
            </w:r>
          </w:p>
        </w:tc>
        <w:tc>
          <w:tcPr>
            <w:tcW w:w="2605" w:type="dxa"/>
            <w:shd w:val="clear" w:color="auto" w:fill="auto"/>
            <w:tcMar>
              <w:bottom w:w="28" w:type="dxa"/>
            </w:tcMar>
          </w:tcPr>
          <w:p w:rsidRPr="005F6FAC" w:rsidR="00766F00" w:rsidP="005F6FAC" w:rsidRDefault="00766F00" w14:paraId="1115B43A" w14:textId="77777777">
            <w:pPr>
              <w:spacing w:before="100" w:beforeAutospacing="1" w:after="100" w:afterAutospacing="1"/>
              <w:rPr>
                <w:rFonts w:ascii="Arial" w:hAnsi="Arial"/>
              </w:rPr>
            </w:pPr>
            <w:r w:rsidRPr="005F6FAC">
              <w:rPr>
                <w:rFonts w:ascii="Arial" w:hAnsi="Arial"/>
              </w:rPr>
              <w:t>face masks</w:t>
            </w:r>
          </w:p>
        </w:tc>
        <w:tc>
          <w:tcPr>
            <w:tcW w:w="2605" w:type="dxa"/>
            <w:shd w:val="clear" w:color="auto" w:fill="auto"/>
            <w:tcMar>
              <w:bottom w:w="28" w:type="dxa"/>
            </w:tcMar>
          </w:tcPr>
          <w:p w:rsidRPr="005F6FAC" w:rsidR="00766F00" w:rsidP="005F6FAC" w:rsidRDefault="00766F00" w14:paraId="08AFD0B8" w14:textId="77777777">
            <w:pPr>
              <w:spacing w:before="100" w:beforeAutospacing="1" w:after="100" w:afterAutospacing="1"/>
              <w:rPr>
                <w:rFonts w:ascii="Arial" w:hAnsi="Arial"/>
              </w:rPr>
            </w:pPr>
            <w:r w:rsidRPr="005F6FAC">
              <w:rPr>
                <w:rFonts w:ascii="Arial" w:hAnsi="Arial"/>
              </w:rPr>
              <w:t>tinted bases (liquids, pastes, powders)</w:t>
            </w:r>
          </w:p>
        </w:tc>
        <w:tc>
          <w:tcPr>
            <w:tcW w:w="2606" w:type="dxa"/>
            <w:shd w:val="clear" w:color="auto" w:fill="auto"/>
            <w:tcMar>
              <w:bottom w:w="28" w:type="dxa"/>
            </w:tcMar>
          </w:tcPr>
          <w:p w:rsidRPr="005F6FAC" w:rsidR="00766F00" w:rsidP="005F6FAC" w:rsidRDefault="00766F00" w14:paraId="5BE6C66F" w14:textId="77777777">
            <w:pPr>
              <w:spacing w:before="100" w:beforeAutospacing="1" w:after="100" w:afterAutospacing="1"/>
              <w:rPr>
                <w:rFonts w:ascii="Arial" w:hAnsi="Arial"/>
              </w:rPr>
            </w:pPr>
            <w:r w:rsidRPr="005F6FAC">
              <w:rPr>
                <w:rFonts w:ascii="Arial" w:hAnsi="Arial"/>
              </w:rPr>
              <w:t>make-up powders</w:t>
            </w:r>
          </w:p>
        </w:tc>
      </w:tr>
      <w:tr w:rsidRPr="005F6FAC" w:rsidR="00766F00" w:rsidTr="005F6FAC" w14:paraId="76EB7581" w14:textId="77777777">
        <w:tc>
          <w:tcPr>
            <w:tcW w:w="2605" w:type="dxa"/>
            <w:shd w:val="clear" w:color="auto" w:fill="auto"/>
            <w:tcMar>
              <w:bottom w:w="28" w:type="dxa"/>
            </w:tcMar>
          </w:tcPr>
          <w:p w:rsidRPr="005F6FAC" w:rsidR="00766F00" w:rsidP="005F6FAC" w:rsidRDefault="00766F00" w14:paraId="192BAC70" w14:textId="77777777">
            <w:pPr>
              <w:spacing w:before="100" w:beforeAutospacing="1" w:after="100" w:afterAutospacing="1"/>
              <w:rPr>
                <w:rFonts w:ascii="Arial" w:hAnsi="Arial"/>
              </w:rPr>
            </w:pPr>
            <w:r w:rsidRPr="005F6FAC">
              <w:rPr>
                <w:rFonts w:ascii="Arial" w:hAnsi="Arial"/>
              </w:rPr>
              <w:t>after-bath powders</w:t>
            </w:r>
          </w:p>
        </w:tc>
        <w:tc>
          <w:tcPr>
            <w:tcW w:w="2605" w:type="dxa"/>
            <w:shd w:val="clear" w:color="auto" w:fill="auto"/>
            <w:tcMar>
              <w:bottom w:w="28" w:type="dxa"/>
            </w:tcMar>
          </w:tcPr>
          <w:p w:rsidRPr="005F6FAC" w:rsidR="00766F00" w:rsidP="005F6FAC" w:rsidRDefault="00766F00" w14:paraId="3B831037" w14:textId="77777777">
            <w:pPr>
              <w:spacing w:before="100" w:beforeAutospacing="1" w:after="100" w:afterAutospacing="1"/>
              <w:rPr>
                <w:rFonts w:ascii="Arial" w:hAnsi="Arial"/>
              </w:rPr>
            </w:pPr>
            <w:r w:rsidRPr="005F6FAC">
              <w:rPr>
                <w:rFonts w:ascii="Arial" w:hAnsi="Arial"/>
              </w:rPr>
              <w:t>hygienic powders</w:t>
            </w:r>
          </w:p>
        </w:tc>
        <w:tc>
          <w:tcPr>
            <w:tcW w:w="2605" w:type="dxa"/>
            <w:shd w:val="clear" w:color="auto" w:fill="auto"/>
            <w:tcMar>
              <w:bottom w:w="28" w:type="dxa"/>
            </w:tcMar>
          </w:tcPr>
          <w:p w:rsidRPr="005F6FAC" w:rsidR="00766F00" w:rsidP="005F6FAC" w:rsidRDefault="00766F00" w14:paraId="2E11EB6B" w14:textId="77777777">
            <w:pPr>
              <w:spacing w:before="100" w:beforeAutospacing="1" w:after="100" w:afterAutospacing="1"/>
              <w:rPr>
                <w:rFonts w:ascii="Arial" w:hAnsi="Arial"/>
              </w:rPr>
            </w:pPr>
            <w:r w:rsidRPr="005F6FAC">
              <w:rPr>
                <w:rFonts w:ascii="Arial" w:hAnsi="Arial"/>
              </w:rPr>
              <w:t>toilet soaps</w:t>
            </w:r>
          </w:p>
        </w:tc>
        <w:tc>
          <w:tcPr>
            <w:tcW w:w="2606" w:type="dxa"/>
            <w:shd w:val="clear" w:color="auto" w:fill="auto"/>
            <w:tcMar>
              <w:bottom w:w="28" w:type="dxa"/>
            </w:tcMar>
          </w:tcPr>
          <w:p w:rsidRPr="005F6FAC" w:rsidR="00766F00" w:rsidP="005F6FAC" w:rsidRDefault="00766F00" w14:paraId="00812EC2" w14:textId="77777777">
            <w:pPr>
              <w:spacing w:before="100" w:beforeAutospacing="1" w:after="100" w:afterAutospacing="1"/>
              <w:rPr>
                <w:rFonts w:ascii="Arial" w:hAnsi="Arial"/>
              </w:rPr>
            </w:pPr>
            <w:r w:rsidRPr="005F6FAC">
              <w:rPr>
                <w:rFonts w:ascii="Arial" w:hAnsi="Arial"/>
              </w:rPr>
              <w:t>deodorant soaps</w:t>
            </w:r>
          </w:p>
        </w:tc>
      </w:tr>
      <w:tr w:rsidRPr="005F6FAC" w:rsidR="00766F00" w:rsidTr="005F6FAC" w14:paraId="41CAAB2B" w14:textId="77777777">
        <w:tc>
          <w:tcPr>
            <w:tcW w:w="2605" w:type="dxa"/>
            <w:shd w:val="clear" w:color="auto" w:fill="auto"/>
            <w:tcMar>
              <w:bottom w:w="28" w:type="dxa"/>
            </w:tcMar>
          </w:tcPr>
          <w:p w:rsidRPr="005F6FAC" w:rsidR="00766F00" w:rsidP="005F6FAC" w:rsidRDefault="00766F00" w14:paraId="4207DC70" w14:textId="77777777">
            <w:pPr>
              <w:spacing w:before="100" w:beforeAutospacing="1" w:after="100" w:afterAutospacing="1"/>
              <w:rPr>
                <w:rFonts w:ascii="Arial" w:hAnsi="Arial"/>
              </w:rPr>
            </w:pPr>
            <w:r w:rsidRPr="005F6FAC">
              <w:rPr>
                <w:rFonts w:ascii="Arial" w:hAnsi="Arial"/>
              </w:rPr>
              <w:t>perfumes</w:t>
            </w:r>
          </w:p>
        </w:tc>
        <w:tc>
          <w:tcPr>
            <w:tcW w:w="2605" w:type="dxa"/>
            <w:shd w:val="clear" w:color="auto" w:fill="auto"/>
            <w:tcMar>
              <w:bottom w:w="28" w:type="dxa"/>
            </w:tcMar>
          </w:tcPr>
          <w:p w:rsidRPr="005F6FAC" w:rsidR="00766F00" w:rsidP="005F6FAC" w:rsidRDefault="00766F00" w14:paraId="42A07C65" w14:textId="77777777">
            <w:pPr>
              <w:spacing w:before="100" w:beforeAutospacing="1" w:after="100" w:afterAutospacing="1"/>
              <w:rPr>
                <w:rFonts w:ascii="Arial" w:hAnsi="Arial"/>
              </w:rPr>
            </w:pPr>
            <w:r w:rsidRPr="005F6FAC">
              <w:rPr>
                <w:rFonts w:ascii="Arial" w:hAnsi="Arial"/>
              </w:rPr>
              <w:t>toilet waters and eau de Cologne</w:t>
            </w:r>
          </w:p>
        </w:tc>
        <w:tc>
          <w:tcPr>
            <w:tcW w:w="2605" w:type="dxa"/>
            <w:shd w:val="clear" w:color="auto" w:fill="auto"/>
            <w:tcMar>
              <w:bottom w:w="28" w:type="dxa"/>
            </w:tcMar>
          </w:tcPr>
          <w:p w:rsidRPr="005F6FAC" w:rsidR="00766F00" w:rsidP="005F6FAC" w:rsidRDefault="00766F00" w14:paraId="21D10204" w14:textId="77777777">
            <w:pPr>
              <w:spacing w:before="100" w:beforeAutospacing="1" w:after="100" w:afterAutospacing="1"/>
              <w:rPr>
                <w:rFonts w:ascii="Arial" w:hAnsi="Arial"/>
              </w:rPr>
            </w:pPr>
            <w:r w:rsidRPr="005F6FAC">
              <w:rPr>
                <w:rFonts w:ascii="Arial" w:hAnsi="Arial"/>
              </w:rPr>
              <w:t>bath and shower preparations (salts, foams, oils, gels)</w:t>
            </w:r>
          </w:p>
        </w:tc>
        <w:tc>
          <w:tcPr>
            <w:tcW w:w="2606" w:type="dxa"/>
            <w:shd w:val="clear" w:color="auto" w:fill="auto"/>
            <w:tcMar>
              <w:bottom w:w="28" w:type="dxa"/>
            </w:tcMar>
          </w:tcPr>
          <w:p w:rsidRPr="005F6FAC" w:rsidR="00766F00" w:rsidP="005F6FAC" w:rsidRDefault="00766F00" w14:paraId="6A470654" w14:textId="77777777">
            <w:pPr>
              <w:spacing w:before="100" w:beforeAutospacing="1" w:after="100" w:afterAutospacing="1"/>
              <w:rPr>
                <w:rFonts w:ascii="Arial" w:hAnsi="Arial"/>
              </w:rPr>
            </w:pPr>
            <w:r w:rsidRPr="005F6FAC">
              <w:rPr>
                <w:rFonts w:ascii="Arial" w:hAnsi="Arial"/>
              </w:rPr>
              <w:t>Depilatories</w:t>
            </w:r>
          </w:p>
        </w:tc>
      </w:tr>
      <w:tr w:rsidRPr="005F6FAC" w:rsidR="00766F00" w:rsidTr="005F6FAC" w14:paraId="2B641441" w14:textId="77777777">
        <w:tc>
          <w:tcPr>
            <w:tcW w:w="2605" w:type="dxa"/>
            <w:shd w:val="clear" w:color="auto" w:fill="auto"/>
            <w:tcMar>
              <w:bottom w:w="28" w:type="dxa"/>
            </w:tcMar>
          </w:tcPr>
          <w:p w:rsidRPr="005F6FAC" w:rsidR="00766F00" w:rsidP="005F6FAC" w:rsidRDefault="00766F00" w14:paraId="1715649E" w14:textId="77777777">
            <w:pPr>
              <w:spacing w:before="100" w:beforeAutospacing="1" w:after="100" w:afterAutospacing="1"/>
              <w:rPr>
                <w:rFonts w:ascii="Arial" w:hAnsi="Arial"/>
              </w:rPr>
            </w:pPr>
            <w:r w:rsidRPr="005F6FAC">
              <w:rPr>
                <w:rFonts w:ascii="Arial" w:hAnsi="Arial"/>
              </w:rPr>
              <w:t>deodorants and anti-perspirants</w:t>
            </w:r>
          </w:p>
        </w:tc>
        <w:tc>
          <w:tcPr>
            <w:tcW w:w="2605" w:type="dxa"/>
            <w:shd w:val="clear" w:color="auto" w:fill="auto"/>
            <w:tcMar>
              <w:bottom w:w="28" w:type="dxa"/>
            </w:tcMar>
          </w:tcPr>
          <w:p w:rsidRPr="005F6FAC" w:rsidR="00766F00" w:rsidP="005F6FAC" w:rsidRDefault="00766F00" w14:paraId="2AC1CCA1" w14:textId="77777777">
            <w:pPr>
              <w:spacing w:before="100" w:beforeAutospacing="1" w:after="100" w:afterAutospacing="1"/>
              <w:rPr>
                <w:rFonts w:ascii="Arial" w:hAnsi="Arial"/>
              </w:rPr>
            </w:pPr>
            <w:r w:rsidRPr="005F6FAC">
              <w:rPr>
                <w:rFonts w:ascii="Arial" w:hAnsi="Arial"/>
              </w:rPr>
              <w:t>hair colorants</w:t>
            </w:r>
          </w:p>
        </w:tc>
        <w:tc>
          <w:tcPr>
            <w:tcW w:w="2605" w:type="dxa"/>
            <w:shd w:val="clear" w:color="auto" w:fill="auto"/>
            <w:tcMar>
              <w:bottom w:w="28" w:type="dxa"/>
            </w:tcMar>
          </w:tcPr>
          <w:p w:rsidRPr="005F6FAC" w:rsidR="00766F00" w:rsidP="005F6FAC" w:rsidRDefault="00766F00" w14:paraId="67D3FE0C" w14:textId="77777777">
            <w:pPr>
              <w:spacing w:before="100" w:beforeAutospacing="1" w:after="100" w:afterAutospacing="1"/>
              <w:rPr>
                <w:rFonts w:ascii="Arial" w:hAnsi="Arial"/>
              </w:rPr>
            </w:pPr>
            <w:r w:rsidRPr="005F6FAC">
              <w:rPr>
                <w:rFonts w:ascii="Arial" w:hAnsi="Arial"/>
              </w:rPr>
              <w:t>products for waving, straightening and fixing hair</w:t>
            </w:r>
          </w:p>
        </w:tc>
        <w:tc>
          <w:tcPr>
            <w:tcW w:w="2606" w:type="dxa"/>
            <w:shd w:val="clear" w:color="auto" w:fill="auto"/>
            <w:tcMar>
              <w:bottom w:w="28" w:type="dxa"/>
            </w:tcMar>
          </w:tcPr>
          <w:p w:rsidRPr="005F6FAC" w:rsidR="00766F00" w:rsidP="005F6FAC" w:rsidRDefault="00766F00" w14:paraId="4AC61017" w14:textId="77777777">
            <w:pPr>
              <w:spacing w:before="100" w:beforeAutospacing="1" w:after="100" w:afterAutospacing="1"/>
              <w:rPr>
                <w:rFonts w:ascii="Arial" w:hAnsi="Arial"/>
              </w:rPr>
            </w:pPr>
            <w:r w:rsidRPr="005F6FAC">
              <w:rPr>
                <w:rFonts w:ascii="Arial" w:hAnsi="Arial"/>
              </w:rPr>
              <w:t>hair-setting products</w:t>
            </w:r>
          </w:p>
        </w:tc>
      </w:tr>
      <w:tr w:rsidRPr="005F6FAC" w:rsidR="00766F00" w:rsidTr="005F6FAC" w14:paraId="6F631335" w14:textId="77777777">
        <w:tc>
          <w:tcPr>
            <w:tcW w:w="2605" w:type="dxa"/>
            <w:shd w:val="clear" w:color="auto" w:fill="auto"/>
            <w:tcMar>
              <w:bottom w:w="28" w:type="dxa"/>
            </w:tcMar>
          </w:tcPr>
          <w:p w:rsidRPr="005F6FAC" w:rsidR="00766F00" w:rsidP="005F6FAC" w:rsidRDefault="00766F00" w14:paraId="3969C98C" w14:textId="77777777">
            <w:pPr>
              <w:spacing w:before="100" w:beforeAutospacing="1" w:after="100" w:afterAutospacing="1"/>
              <w:rPr>
                <w:rFonts w:ascii="Arial" w:hAnsi="Arial"/>
              </w:rPr>
            </w:pPr>
            <w:r w:rsidRPr="005F6FAC">
              <w:rPr>
                <w:rFonts w:ascii="Arial" w:hAnsi="Arial"/>
              </w:rPr>
              <w:t>hair-cleansing products (lotions, powders, shampoos)</w:t>
            </w:r>
          </w:p>
        </w:tc>
        <w:tc>
          <w:tcPr>
            <w:tcW w:w="2605" w:type="dxa"/>
            <w:shd w:val="clear" w:color="auto" w:fill="auto"/>
            <w:tcMar>
              <w:bottom w:w="28" w:type="dxa"/>
            </w:tcMar>
          </w:tcPr>
          <w:p w:rsidRPr="005F6FAC" w:rsidR="00766F00" w:rsidP="005F6FAC" w:rsidRDefault="00766F00" w14:paraId="2A65C1B9" w14:textId="77777777">
            <w:pPr>
              <w:spacing w:before="100" w:beforeAutospacing="1" w:after="100" w:afterAutospacing="1"/>
              <w:rPr>
                <w:rFonts w:ascii="Arial" w:hAnsi="Arial"/>
              </w:rPr>
            </w:pPr>
            <w:r w:rsidRPr="005F6FAC">
              <w:rPr>
                <w:rFonts w:ascii="Arial" w:hAnsi="Arial"/>
              </w:rPr>
              <w:t>hair-conditioning products (lotions, creams, oils)</w:t>
            </w:r>
          </w:p>
        </w:tc>
        <w:tc>
          <w:tcPr>
            <w:tcW w:w="2605" w:type="dxa"/>
            <w:shd w:val="clear" w:color="auto" w:fill="auto"/>
            <w:tcMar>
              <w:bottom w:w="28" w:type="dxa"/>
            </w:tcMar>
          </w:tcPr>
          <w:p w:rsidRPr="005F6FAC" w:rsidR="00766F00" w:rsidP="005F6FAC" w:rsidRDefault="00766F00" w14:paraId="1CC5A316" w14:textId="77777777">
            <w:pPr>
              <w:spacing w:before="100" w:beforeAutospacing="1" w:after="100" w:afterAutospacing="1"/>
              <w:rPr>
                <w:rFonts w:ascii="Arial" w:hAnsi="Arial"/>
              </w:rPr>
            </w:pPr>
            <w:r w:rsidRPr="005F6FAC">
              <w:rPr>
                <w:rFonts w:ascii="Arial" w:hAnsi="Arial"/>
              </w:rPr>
              <w:t>hairdressing products (lotions, lacquers, brilliantines)</w:t>
            </w:r>
          </w:p>
        </w:tc>
        <w:tc>
          <w:tcPr>
            <w:tcW w:w="2606" w:type="dxa"/>
            <w:shd w:val="clear" w:color="auto" w:fill="auto"/>
            <w:tcMar>
              <w:bottom w:w="28" w:type="dxa"/>
            </w:tcMar>
          </w:tcPr>
          <w:p w:rsidRPr="005F6FAC" w:rsidR="00766F00" w:rsidP="005F6FAC" w:rsidRDefault="00766F00" w14:paraId="650E4467" w14:textId="77777777">
            <w:pPr>
              <w:spacing w:before="100" w:beforeAutospacing="1" w:after="100" w:afterAutospacing="1"/>
              <w:rPr>
                <w:rFonts w:ascii="Arial" w:hAnsi="Arial"/>
              </w:rPr>
            </w:pPr>
            <w:r w:rsidRPr="005F6FAC">
              <w:rPr>
                <w:rFonts w:ascii="Arial" w:hAnsi="Arial"/>
              </w:rPr>
              <w:t>shaving products (creams, foams, lotions)</w:t>
            </w:r>
          </w:p>
        </w:tc>
      </w:tr>
      <w:tr w:rsidRPr="005F6FAC" w:rsidR="00766F00" w:rsidTr="005F6FAC" w14:paraId="732FC6F8" w14:textId="77777777">
        <w:tc>
          <w:tcPr>
            <w:tcW w:w="2605" w:type="dxa"/>
            <w:shd w:val="clear" w:color="auto" w:fill="auto"/>
            <w:tcMar>
              <w:bottom w:w="28" w:type="dxa"/>
            </w:tcMar>
          </w:tcPr>
          <w:p w:rsidRPr="005F6FAC" w:rsidR="00766F00" w:rsidP="005F6FAC" w:rsidRDefault="00766F00" w14:paraId="46E4D8C1" w14:textId="77777777">
            <w:pPr>
              <w:spacing w:before="100" w:beforeAutospacing="1" w:after="100" w:afterAutospacing="1"/>
              <w:rPr>
                <w:rFonts w:ascii="Arial" w:hAnsi="Arial"/>
              </w:rPr>
            </w:pPr>
            <w:r w:rsidRPr="005F6FAC">
              <w:rPr>
                <w:rFonts w:ascii="Arial" w:hAnsi="Arial"/>
              </w:rPr>
              <w:t>make-up and products removing make-up</w:t>
            </w:r>
          </w:p>
        </w:tc>
        <w:tc>
          <w:tcPr>
            <w:tcW w:w="2605" w:type="dxa"/>
            <w:shd w:val="clear" w:color="auto" w:fill="auto"/>
            <w:tcMar>
              <w:bottom w:w="28" w:type="dxa"/>
            </w:tcMar>
          </w:tcPr>
          <w:p w:rsidRPr="005F6FAC" w:rsidR="00766F00" w:rsidP="005F6FAC" w:rsidRDefault="00766F00" w14:paraId="545C51BC" w14:textId="77777777">
            <w:pPr>
              <w:spacing w:before="100" w:beforeAutospacing="1" w:after="100" w:afterAutospacing="1"/>
              <w:rPr>
                <w:rFonts w:ascii="Arial" w:hAnsi="Arial"/>
              </w:rPr>
            </w:pPr>
            <w:r w:rsidRPr="005F6FAC">
              <w:rPr>
                <w:rFonts w:ascii="Arial" w:hAnsi="Arial"/>
              </w:rPr>
              <w:t>products intended for application to the lips</w:t>
            </w:r>
          </w:p>
        </w:tc>
        <w:tc>
          <w:tcPr>
            <w:tcW w:w="2605" w:type="dxa"/>
            <w:shd w:val="clear" w:color="auto" w:fill="auto"/>
            <w:tcMar>
              <w:bottom w:w="28" w:type="dxa"/>
            </w:tcMar>
          </w:tcPr>
          <w:p w:rsidRPr="005F6FAC" w:rsidR="00766F00" w:rsidP="005F6FAC" w:rsidRDefault="00766F00" w14:paraId="74B8692B" w14:textId="77777777">
            <w:pPr>
              <w:spacing w:before="100" w:beforeAutospacing="1" w:after="100" w:afterAutospacing="1"/>
              <w:rPr>
                <w:rFonts w:ascii="Arial" w:hAnsi="Arial"/>
              </w:rPr>
            </w:pPr>
            <w:r w:rsidRPr="005F6FAC">
              <w:rPr>
                <w:rFonts w:ascii="Arial" w:hAnsi="Arial"/>
              </w:rPr>
              <w:t>products for care of the teeth and the mouth</w:t>
            </w:r>
          </w:p>
        </w:tc>
        <w:tc>
          <w:tcPr>
            <w:tcW w:w="2606" w:type="dxa"/>
            <w:shd w:val="clear" w:color="auto" w:fill="auto"/>
            <w:tcMar>
              <w:bottom w:w="28" w:type="dxa"/>
            </w:tcMar>
          </w:tcPr>
          <w:p w:rsidRPr="005F6FAC" w:rsidR="00766F00" w:rsidP="005F6FAC" w:rsidRDefault="00766F00" w14:paraId="61A78896" w14:textId="77777777">
            <w:pPr>
              <w:spacing w:before="100" w:beforeAutospacing="1" w:after="100" w:afterAutospacing="1"/>
              <w:rPr>
                <w:rFonts w:ascii="Arial" w:hAnsi="Arial"/>
              </w:rPr>
            </w:pPr>
            <w:r w:rsidRPr="005F6FAC">
              <w:rPr>
                <w:rFonts w:ascii="Arial" w:hAnsi="Arial"/>
              </w:rPr>
              <w:t>products for nail care and make-up</w:t>
            </w:r>
          </w:p>
        </w:tc>
      </w:tr>
      <w:tr w:rsidRPr="005F6FAC" w:rsidR="00766F00" w:rsidTr="005F6FAC" w14:paraId="4E5AD87C" w14:textId="77777777">
        <w:tc>
          <w:tcPr>
            <w:tcW w:w="2605" w:type="dxa"/>
            <w:shd w:val="clear" w:color="auto" w:fill="auto"/>
            <w:tcMar>
              <w:bottom w:w="28" w:type="dxa"/>
            </w:tcMar>
          </w:tcPr>
          <w:p w:rsidRPr="005F6FAC" w:rsidR="00766F00" w:rsidP="005F6FAC" w:rsidRDefault="00766F00" w14:paraId="0AF10831" w14:textId="77777777">
            <w:pPr>
              <w:spacing w:before="100" w:beforeAutospacing="1" w:after="100" w:afterAutospacing="1"/>
              <w:rPr>
                <w:rFonts w:ascii="Arial" w:hAnsi="Arial"/>
              </w:rPr>
            </w:pPr>
            <w:r w:rsidRPr="005F6FAC">
              <w:rPr>
                <w:rFonts w:ascii="Arial" w:hAnsi="Arial"/>
              </w:rPr>
              <w:t>products for external intimate hygiene</w:t>
            </w:r>
          </w:p>
        </w:tc>
        <w:tc>
          <w:tcPr>
            <w:tcW w:w="2605" w:type="dxa"/>
            <w:shd w:val="clear" w:color="auto" w:fill="auto"/>
            <w:tcMar>
              <w:bottom w:w="28" w:type="dxa"/>
            </w:tcMar>
          </w:tcPr>
          <w:p w:rsidRPr="005F6FAC" w:rsidR="00766F00" w:rsidP="005F6FAC" w:rsidRDefault="00766F00" w14:paraId="5BD3E916" w14:textId="77777777">
            <w:pPr>
              <w:spacing w:before="100" w:beforeAutospacing="1" w:after="100" w:afterAutospacing="1"/>
              <w:rPr>
                <w:rFonts w:ascii="Arial" w:hAnsi="Arial"/>
              </w:rPr>
            </w:pPr>
            <w:r w:rsidRPr="005F6FAC">
              <w:rPr>
                <w:rFonts w:ascii="Arial" w:hAnsi="Arial"/>
              </w:rPr>
              <w:t>sunbathing products</w:t>
            </w:r>
          </w:p>
        </w:tc>
        <w:tc>
          <w:tcPr>
            <w:tcW w:w="2605" w:type="dxa"/>
            <w:shd w:val="clear" w:color="auto" w:fill="auto"/>
            <w:tcMar>
              <w:bottom w:w="28" w:type="dxa"/>
            </w:tcMar>
          </w:tcPr>
          <w:p w:rsidRPr="005F6FAC" w:rsidR="00766F00" w:rsidP="005F6FAC" w:rsidRDefault="00766F00" w14:paraId="6BA1CE0D" w14:textId="77777777">
            <w:pPr>
              <w:spacing w:before="100" w:beforeAutospacing="1" w:after="100" w:afterAutospacing="1"/>
              <w:rPr>
                <w:rFonts w:ascii="Arial" w:hAnsi="Arial"/>
              </w:rPr>
            </w:pPr>
            <w:r w:rsidRPr="005F6FAC">
              <w:rPr>
                <w:rFonts w:ascii="Arial" w:hAnsi="Arial"/>
              </w:rPr>
              <w:t>products for tanning without sun</w:t>
            </w:r>
          </w:p>
        </w:tc>
        <w:tc>
          <w:tcPr>
            <w:tcW w:w="2606" w:type="dxa"/>
            <w:shd w:val="clear" w:color="auto" w:fill="auto"/>
            <w:tcMar>
              <w:bottom w:w="28" w:type="dxa"/>
            </w:tcMar>
          </w:tcPr>
          <w:p w:rsidRPr="005F6FAC" w:rsidR="00766F00" w:rsidP="005F6FAC" w:rsidRDefault="00766F00" w14:paraId="396AB97E" w14:textId="77777777">
            <w:pPr>
              <w:spacing w:before="100" w:beforeAutospacing="1" w:after="100" w:afterAutospacing="1"/>
              <w:rPr>
                <w:rFonts w:ascii="Arial" w:hAnsi="Arial"/>
              </w:rPr>
            </w:pPr>
            <w:r w:rsidRPr="005F6FAC">
              <w:rPr>
                <w:rFonts w:ascii="Arial" w:hAnsi="Arial"/>
              </w:rPr>
              <w:t>skin-whitening products and anti-wrinkle products.</w:t>
            </w:r>
          </w:p>
        </w:tc>
      </w:tr>
    </w:tbl>
    <w:p w:rsidR="00094491" w:rsidP="00094491" w:rsidRDefault="00094491" w14:paraId="0E2FF25A" w14:textId="77777777">
      <w:pPr>
        <w:spacing w:before="160" w:line="320" w:lineRule="atLeast"/>
        <w:ind w:right="-1"/>
        <w:rPr>
          <w:rFonts w:ascii="Arial" w:hAnsi="Arial"/>
          <w:b/>
          <w:sz w:val="22"/>
        </w:rPr>
      </w:pPr>
      <w:r>
        <w:rPr>
          <w:rFonts w:ascii="Arial" w:hAnsi="Arial"/>
          <w:b/>
          <w:sz w:val="22"/>
        </w:rPr>
        <w:t>13.</w:t>
      </w:r>
      <w:r>
        <w:rPr>
          <w:rFonts w:ascii="Arial" w:hAnsi="Arial"/>
          <w:b/>
          <w:sz w:val="22"/>
        </w:rPr>
        <w:tab/>
        <w:t>Further information</w:t>
      </w:r>
    </w:p>
    <w:p w:rsidR="00094491" w:rsidP="00094491" w:rsidRDefault="00B16302" w14:paraId="60713059" w14:textId="77777777">
      <w:pPr>
        <w:numPr>
          <w:ilvl w:val="0"/>
          <w:numId w:val="29"/>
        </w:numPr>
        <w:spacing w:before="160" w:line="320" w:lineRule="atLeast"/>
        <w:ind w:right="-1"/>
        <w:rPr>
          <w:rFonts w:ascii="Arial" w:hAnsi="Arial"/>
          <w:sz w:val="22"/>
        </w:rPr>
      </w:pPr>
      <w:hyperlink w:history="1" r:id="rId17">
        <w:r w:rsidRPr="001A76F1" w:rsidR="00094491">
          <w:rPr>
            <w:rStyle w:val="Hyperlink"/>
            <w:rFonts w:ascii="Arial" w:hAnsi="Arial"/>
            <w:sz w:val="22"/>
          </w:rPr>
          <w:t>www.gov.uk/product-safety-for-manufacturers</w:t>
        </w:r>
      </w:hyperlink>
    </w:p>
    <w:p w:rsidR="00094491" w:rsidP="00094491" w:rsidRDefault="00B16302" w14:paraId="7158B560" w14:textId="7C565736">
      <w:pPr>
        <w:numPr>
          <w:ilvl w:val="0"/>
          <w:numId w:val="29"/>
        </w:numPr>
        <w:spacing w:before="160" w:line="320" w:lineRule="atLeast"/>
        <w:ind w:right="-1"/>
        <w:rPr>
          <w:rFonts w:ascii="Arial" w:hAnsi="Arial"/>
          <w:sz w:val="22"/>
        </w:rPr>
      </w:pPr>
      <w:hyperlink w:history="1" r:id="rId18">
        <w:r w:rsidRPr="00766F00" w:rsidR="00094491">
          <w:rPr>
            <w:rStyle w:val="Hyperlink"/>
            <w:rFonts w:ascii="Arial" w:hAnsi="Arial"/>
            <w:sz w:val="22"/>
          </w:rPr>
          <w:t>www.businesscompanion.info</w:t>
        </w:r>
      </w:hyperlink>
      <w:r w:rsidR="00381046">
        <w:rPr>
          <w:rStyle w:val="Hyperlink"/>
          <w:rFonts w:ascii="Arial" w:hAnsi="Arial"/>
          <w:sz w:val="22"/>
        </w:rPr>
        <w:t>/</w:t>
      </w:r>
    </w:p>
    <w:p w:rsidR="009F0B23" w:rsidRDefault="009F0B23" w14:paraId="7333050E" w14:textId="77777777">
      <w:pPr>
        <w:ind w:left="720" w:right="-1"/>
        <w:rPr>
          <w:rFonts w:ascii="Arial" w:hAnsi="Arial"/>
          <w:sz w:val="22"/>
        </w:rPr>
      </w:pPr>
    </w:p>
    <w:p w:rsidR="00094491" w:rsidRDefault="00094491" w14:paraId="0755DA8F" w14:textId="77777777">
      <w:pPr>
        <w:ind w:left="720" w:right="-1"/>
        <w:rPr>
          <w:rFonts w:ascii="Arial" w:hAnsi="Arial"/>
          <w:sz w:val="22"/>
        </w:rPr>
      </w:pPr>
    </w:p>
    <w:tbl>
      <w:tblPr>
        <w:tblW w:w="0" w:type="auto"/>
        <w:tblLayout w:type="fixed"/>
        <w:tblLook w:val="0000" w:firstRow="0" w:lastRow="0" w:firstColumn="0" w:lastColumn="0" w:noHBand="0" w:noVBand="0"/>
      </w:tblPr>
      <w:tblGrid>
        <w:gridCol w:w="10173"/>
      </w:tblGrid>
      <w:tr w:rsidR="006675D2" w14:paraId="4FB825CE" w14:textId="77777777">
        <w:tc>
          <w:tcPr>
            <w:tcW w:w="10173" w:type="dxa"/>
            <w:tcBorders>
              <w:top w:val="single" w:color="auto" w:sz="6" w:space="0"/>
              <w:left w:val="single" w:color="auto" w:sz="6" w:space="0"/>
              <w:bottom w:val="single" w:color="auto" w:sz="6" w:space="0"/>
              <w:right w:val="single" w:color="auto" w:sz="6" w:space="0"/>
            </w:tcBorders>
          </w:tcPr>
          <w:p w:rsidR="006675D2" w:rsidP="0006300F" w:rsidRDefault="006675D2" w14:paraId="03AE45CB" w14:textId="77777777">
            <w:pPr>
              <w:rPr>
                <w:rFonts w:ascii="Arial" w:hAnsi="Arial"/>
                <w:sz w:val="16"/>
              </w:rPr>
            </w:pPr>
            <w:r>
              <w:rPr>
                <w:rFonts w:ascii="Arial" w:hAnsi="Arial"/>
                <w:sz w:val="16"/>
              </w:rPr>
              <w:t>PLEASE NOTE only the Courts can interpret legislation with authority and this leaflet is subject to revision or amendm</w:t>
            </w:r>
            <w:r w:rsidR="00B118B3">
              <w:rPr>
                <w:rFonts w:ascii="Arial" w:hAnsi="Arial"/>
                <w:sz w:val="16"/>
              </w:rPr>
              <w:t>ent without notice. (Ref:Cos/1.</w:t>
            </w:r>
            <w:r w:rsidR="0006300F">
              <w:rPr>
                <w:rFonts w:ascii="Arial" w:hAnsi="Arial"/>
                <w:sz w:val="16"/>
              </w:rPr>
              <w:t>0</w:t>
            </w:r>
            <w:r w:rsidR="00AF477E">
              <w:rPr>
                <w:rFonts w:ascii="Arial" w:hAnsi="Arial"/>
                <w:sz w:val="16"/>
              </w:rPr>
              <w:t xml:space="preserve"> </w:t>
            </w:r>
            <w:r w:rsidR="0006300F">
              <w:rPr>
                <w:rFonts w:ascii="Arial" w:hAnsi="Arial"/>
                <w:sz w:val="16"/>
              </w:rPr>
              <w:t>April</w:t>
            </w:r>
            <w:r w:rsidR="00C712A9">
              <w:rPr>
                <w:rFonts w:ascii="Arial" w:hAnsi="Arial"/>
                <w:sz w:val="16"/>
              </w:rPr>
              <w:t xml:space="preserve"> </w:t>
            </w:r>
            <w:r w:rsidR="00AF477E">
              <w:rPr>
                <w:rFonts w:ascii="Arial" w:hAnsi="Arial"/>
                <w:sz w:val="16"/>
              </w:rPr>
              <w:t xml:space="preserve"> </w:t>
            </w:r>
            <w:r w:rsidR="00B118B3">
              <w:rPr>
                <w:rFonts w:ascii="Arial" w:hAnsi="Arial"/>
                <w:sz w:val="16"/>
              </w:rPr>
              <w:t>20</w:t>
            </w:r>
            <w:r w:rsidR="00C712A9">
              <w:rPr>
                <w:rFonts w:ascii="Arial" w:hAnsi="Arial"/>
                <w:sz w:val="16"/>
              </w:rPr>
              <w:t>2</w:t>
            </w:r>
            <w:r w:rsidR="0006300F">
              <w:rPr>
                <w:rFonts w:ascii="Arial" w:hAnsi="Arial"/>
                <w:sz w:val="16"/>
              </w:rPr>
              <w:t>2</w:t>
            </w:r>
            <w:r>
              <w:rPr>
                <w:rFonts w:ascii="Arial" w:hAnsi="Arial"/>
                <w:sz w:val="16"/>
              </w:rPr>
              <w:t>)</w:t>
            </w:r>
          </w:p>
        </w:tc>
      </w:tr>
    </w:tbl>
    <w:p w:rsidR="00370F0F" w:rsidRDefault="00370F0F" w14:paraId="668F3E5A" w14:textId="77777777">
      <w:pPr>
        <w:rPr>
          <w:rFonts w:ascii="Arial" w:hAnsi="Arial" w:cs="Arial"/>
          <w:b/>
          <w:sz w:val="22"/>
        </w:rPr>
      </w:pPr>
      <w:r w:rsidRPr="00370F0F">
        <w:rPr>
          <w:rFonts w:ascii="Arial" w:hAnsi="Arial" w:cs="Arial"/>
          <w:b/>
          <w:sz w:val="22"/>
        </w:rPr>
        <w:t>14.</w:t>
      </w:r>
      <w:r w:rsidRPr="00370F0F">
        <w:rPr>
          <w:rFonts w:ascii="Arial" w:hAnsi="Arial" w:cs="Arial"/>
          <w:b/>
          <w:sz w:val="22"/>
        </w:rPr>
        <w:tab/>
        <w:t>Compliance flow chart</w:t>
      </w:r>
    </w:p>
    <w:p w:rsidRPr="00370F0F" w:rsidR="00370F0F" w:rsidRDefault="00370F0F" w14:paraId="2057FFD4" w14:textId="77777777">
      <w:pPr>
        <w:rPr>
          <w:rFonts w:ascii="Arial" w:hAnsi="Arial" w:cs="Arial"/>
          <w:b/>
          <w:sz w:val="22"/>
        </w:rPr>
      </w:pPr>
    </w:p>
    <w:p w:rsidR="006675D2" w:rsidRDefault="008613CA" w14:paraId="6AFE2887" w14:textId="4FBA2230">
      <w:pPr>
        <w:rPr>
          <w:b/>
          <w:sz w:val="22"/>
        </w:rPr>
      </w:pPr>
      <w:r>
        <w:rPr>
          <w:noProof/>
        </w:rPr>
        <w:drawing>
          <wp:inline distT="0" distB="0" distL="0" distR="0" wp14:anchorId="663D57E6" wp14:editId="35C0C7FD">
            <wp:extent cx="5471160" cy="7269480"/>
            <wp:effectExtent l="0" t="0" r="0" b="762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1160" cy="7269480"/>
                    </a:xfrm>
                    <a:prstGeom prst="rect">
                      <a:avLst/>
                    </a:prstGeom>
                    <a:noFill/>
                    <a:ln>
                      <a:noFill/>
                    </a:ln>
                  </pic:spPr>
                </pic:pic>
              </a:graphicData>
            </a:graphic>
          </wp:inline>
        </w:drawing>
      </w:r>
    </w:p>
    <w:p w:rsidR="004B3969" w:rsidRDefault="004B3969" w14:paraId="32BE5CE3" w14:textId="4BFE34F3">
      <w:pPr>
        <w:rPr>
          <w:b/>
          <w:sz w:val="22"/>
        </w:rPr>
      </w:pPr>
    </w:p>
    <w:p w:rsidR="004B3969" w:rsidRDefault="004B3969" w14:paraId="724228DD" w14:textId="6F269746">
      <w:pPr>
        <w:rPr>
          <w:b/>
          <w:sz w:val="22"/>
        </w:rPr>
      </w:pPr>
    </w:p>
    <w:p w:rsidR="004B3969" w:rsidRDefault="004B3969" w14:paraId="36865556" w14:textId="5A84964A">
      <w:pPr>
        <w:rPr>
          <w:b/>
          <w:sz w:val="22"/>
        </w:rPr>
      </w:pPr>
    </w:p>
    <w:p w:rsidRPr="00370F0F" w:rsidR="004B3969" w:rsidRDefault="004B3969" w14:paraId="2B866AC1" w14:textId="12B80D17">
      <w:pPr>
        <w:rPr>
          <w:b/>
          <w:sz w:val="22"/>
        </w:rPr>
      </w:pPr>
    </w:p>
    <w:sectPr w:rsidRPr="00370F0F" w:rsidR="004B3969" w:rsidSect="00227E89">
      <w:footerReference w:type="first" r:id="rId20"/>
      <w:pgSz w:w="11907" w:h="16840" w:code="9"/>
      <w:pgMar w:top="851" w:right="851" w:bottom="709" w:left="851" w:header="720" w:footer="538" w:gutter="0"/>
      <w:paperSrc w:first="259" w:other="258"/>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7AF8" w14:textId="77777777" w:rsidR="00B932FE" w:rsidRDefault="00B932FE">
      <w:r>
        <w:separator/>
      </w:r>
    </w:p>
  </w:endnote>
  <w:endnote w:type="continuationSeparator" w:id="0">
    <w:p w14:paraId="27359C71" w14:textId="77777777" w:rsidR="00B932FE" w:rsidRDefault="00B9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D6EB" w14:textId="77777777" w:rsidR="00FD0C99" w:rsidRDefault="00FD0C99" w:rsidP="00B229C8">
    <w:pPr>
      <w:pStyle w:val="Body"/>
      <w:rPr>
        <w:rFonts w:cs="Arial"/>
        <w:b/>
        <w:bCs/>
      </w:rPr>
    </w:pPr>
    <w:bookmarkStart w:id="0" w:name="_Hlk106700543"/>
  </w:p>
  <w:p w14:paraId="10BFE1FA" w14:textId="1E694E9D" w:rsidR="00AC7C8E" w:rsidRPr="004E36A0" w:rsidRDefault="00B229C8" w:rsidP="00B229C8">
    <w:pPr>
      <w:pStyle w:val="Body"/>
      <w:rPr>
        <w:rFonts w:cs="Arial"/>
      </w:rPr>
    </w:pPr>
    <w:r w:rsidRPr="004E36A0">
      <w:rPr>
        <w:rFonts w:cs="Arial"/>
        <w:b/>
        <w:bCs/>
      </w:rPr>
      <w:t>Trading Standards</w:t>
    </w:r>
    <w:r w:rsidR="00027002" w:rsidRPr="004E36A0">
      <w:rPr>
        <w:rFonts w:cs="Arial"/>
      </w:rPr>
      <w:t xml:space="preserve"> -</w:t>
    </w:r>
    <w:r w:rsidR="00027002" w:rsidRPr="004E36A0">
      <w:rPr>
        <w:rFonts w:cs="Arial"/>
        <w:b/>
        <w:bCs/>
      </w:rPr>
      <w:t xml:space="preserve"> </w:t>
    </w:r>
    <w:r w:rsidR="00752E94" w:rsidRPr="004E36A0">
      <w:rPr>
        <w:rFonts w:cs="Arial"/>
      </w:rPr>
      <w:t>Shared Regulatory Services, Civic Offices, Holton Road, Barry CF63 4RU</w:t>
    </w:r>
  </w:p>
  <w:p w14:paraId="6CC34C71" w14:textId="4CD2B7DF" w:rsidR="00FD0C99" w:rsidRDefault="00B229C8" w:rsidP="00B229C8">
    <w:pPr>
      <w:pStyle w:val="AddresTelFax"/>
      <w:rPr>
        <w:sz w:val="20"/>
      </w:rPr>
    </w:pPr>
    <w:r w:rsidRPr="004E36A0">
      <w:rPr>
        <w:rFonts w:cs="Arial"/>
        <w:b/>
        <w:bCs/>
        <w:sz w:val="20"/>
      </w:rPr>
      <w:t xml:space="preserve">Contact </w:t>
    </w:r>
    <w:r w:rsidR="0032380B">
      <w:rPr>
        <w:rFonts w:cs="Arial"/>
        <w:b/>
        <w:bCs/>
        <w:sz w:val="20"/>
      </w:rPr>
      <w:t>C</w:t>
    </w:r>
    <w:r w:rsidRPr="004E36A0">
      <w:rPr>
        <w:rFonts w:cs="Arial"/>
        <w:b/>
        <w:bCs/>
        <w:sz w:val="20"/>
      </w:rPr>
      <w:t>entre</w:t>
    </w:r>
    <w:r w:rsidRPr="004E36A0">
      <w:rPr>
        <w:rFonts w:cs="Arial"/>
        <w:sz w:val="20"/>
      </w:rPr>
      <w:t xml:space="preserve"> - </w:t>
    </w:r>
    <w:hyperlink r:id="rId1" w:history="1">
      <w:r w:rsidR="00752E94" w:rsidRPr="004E36A0">
        <w:rPr>
          <w:rFonts w:cs="Arial"/>
          <w:color w:val="0000FF"/>
          <w:sz w:val="20"/>
        </w:rPr>
        <w:t>0300 123 6696</w:t>
      </w:r>
    </w:hyperlink>
    <w:r w:rsidR="00752E94" w:rsidRPr="004E36A0">
      <w:rPr>
        <w:rFonts w:cs="Arial"/>
        <w:b/>
        <w:bCs/>
        <w:sz w:val="20"/>
      </w:rPr>
      <w:t xml:space="preserve"> </w:t>
    </w:r>
    <w:r w:rsidR="0032380B">
      <w:rPr>
        <w:rFonts w:cs="Arial"/>
        <w:b/>
        <w:bCs/>
        <w:sz w:val="20"/>
      </w:rPr>
      <w:t>E</w:t>
    </w:r>
    <w:r w:rsidR="006F114E" w:rsidRPr="004E36A0">
      <w:rPr>
        <w:rFonts w:cs="Arial"/>
        <w:b/>
        <w:bCs/>
        <w:sz w:val="20"/>
      </w:rPr>
      <w:t>mail</w:t>
    </w:r>
    <w:r w:rsidR="00FD0C99" w:rsidRPr="004E36A0">
      <w:rPr>
        <w:rFonts w:cs="Arial"/>
        <w:sz w:val="20"/>
      </w:rPr>
      <w:t xml:space="preserve"> - </w:t>
    </w:r>
    <w:hyperlink r:id="rId2" w:history="1">
      <w:r w:rsidR="004E36A0" w:rsidRPr="004E36A0">
        <w:rPr>
          <w:rStyle w:val="Hyperlink"/>
          <w:sz w:val="20"/>
        </w:rPr>
        <w:t>businessadvice-srswales@valeofglamorgan.gov.uk</w:t>
      </w:r>
    </w:hyperlink>
  </w:p>
  <w:p w14:paraId="33EA0AC2" w14:textId="437E8CEE" w:rsidR="0032380B" w:rsidRPr="0032380B" w:rsidRDefault="0032380B" w:rsidP="00B229C8">
    <w:pPr>
      <w:pStyle w:val="AddresTelFax"/>
      <w:rPr>
        <w:b/>
        <w:bCs/>
        <w:sz w:val="20"/>
      </w:rPr>
    </w:pPr>
    <w:r w:rsidRPr="0032380B">
      <w:rPr>
        <w:b/>
        <w:bCs/>
        <w:sz w:val="20"/>
      </w:rPr>
      <w:t>Version 1 (June 202</w:t>
    </w:r>
    <w:r>
      <w:rPr>
        <w:b/>
        <w:bCs/>
        <w:sz w:val="20"/>
      </w:rPr>
      <w:t>2</w:t>
    </w:r>
    <w:r w:rsidRPr="0032380B">
      <w:rPr>
        <w:b/>
        <w:bCs/>
        <w:sz w:val="20"/>
      </w:rPr>
      <w:t>)</w:t>
    </w:r>
  </w:p>
  <w:bookmarkEnd w:id="0"/>
  <w:p w14:paraId="5F674B3B" w14:textId="77777777" w:rsidR="00BA1E7F" w:rsidRPr="00B229C8" w:rsidRDefault="00BA1E7F" w:rsidP="00B22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F5EF" w14:textId="77777777" w:rsidR="00B932FE" w:rsidRDefault="00B932FE">
      <w:r>
        <w:separator/>
      </w:r>
    </w:p>
  </w:footnote>
  <w:footnote w:type="continuationSeparator" w:id="0">
    <w:p w14:paraId="565B316A" w14:textId="77777777" w:rsidR="00B932FE" w:rsidRDefault="00B93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A2D"/>
    <w:multiLevelType w:val="hybridMultilevel"/>
    <w:tmpl w:val="AC7475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F535C"/>
    <w:multiLevelType w:val="hybridMultilevel"/>
    <w:tmpl w:val="53A2DAA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A36ADC"/>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3" w15:restartNumberingAfterBreak="0">
    <w:nsid w:val="06E66141"/>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4" w15:restartNumberingAfterBreak="0">
    <w:nsid w:val="0B334486"/>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5" w15:restartNumberingAfterBreak="0">
    <w:nsid w:val="0CB47599"/>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6" w15:restartNumberingAfterBreak="0">
    <w:nsid w:val="0DDC5D6E"/>
    <w:multiLevelType w:val="hybridMultilevel"/>
    <w:tmpl w:val="B820230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8F3593"/>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8" w15:restartNumberingAfterBreak="0">
    <w:nsid w:val="108A364E"/>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9" w15:restartNumberingAfterBreak="0">
    <w:nsid w:val="10D9059E"/>
    <w:multiLevelType w:val="hybridMultilevel"/>
    <w:tmpl w:val="5B183F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085B9D"/>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11" w15:restartNumberingAfterBreak="0">
    <w:nsid w:val="14280259"/>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12" w15:restartNumberingAfterBreak="0">
    <w:nsid w:val="151B62D9"/>
    <w:multiLevelType w:val="hybridMultilevel"/>
    <w:tmpl w:val="803AC80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8924321"/>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14" w15:restartNumberingAfterBreak="0">
    <w:nsid w:val="1A68325C"/>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15" w15:restartNumberingAfterBreak="0">
    <w:nsid w:val="244A6BCB"/>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16" w15:restartNumberingAfterBreak="0">
    <w:nsid w:val="29E9015A"/>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17" w15:restartNumberingAfterBreak="0">
    <w:nsid w:val="2CA62709"/>
    <w:multiLevelType w:val="hybridMultilevel"/>
    <w:tmpl w:val="5FB62E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FAF1760"/>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19" w15:restartNumberingAfterBreak="0">
    <w:nsid w:val="334404AE"/>
    <w:multiLevelType w:val="hybridMultilevel"/>
    <w:tmpl w:val="667C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2F2D63"/>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21" w15:restartNumberingAfterBreak="0">
    <w:nsid w:val="3B254B22"/>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22" w15:restartNumberingAfterBreak="0">
    <w:nsid w:val="40537D56"/>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23" w15:restartNumberingAfterBreak="0">
    <w:nsid w:val="41D95EE7"/>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24" w15:restartNumberingAfterBreak="0">
    <w:nsid w:val="44070F30"/>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25" w15:restartNumberingAfterBreak="0">
    <w:nsid w:val="453B2D70"/>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26" w15:restartNumberingAfterBreak="0">
    <w:nsid w:val="469A3A2E"/>
    <w:multiLevelType w:val="hybridMultilevel"/>
    <w:tmpl w:val="6BA2C1F4"/>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2A55C7"/>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28" w15:restartNumberingAfterBreak="0">
    <w:nsid w:val="4B136D6D"/>
    <w:multiLevelType w:val="hybridMultilevel"/>
    <w:tmpl w:val="653665F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0E792C"/>
    <w:multiLevelType w:val="hybridMultilevel"/>
    <w:tmpl w:val="AC744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855A26"/>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31" w15:restartNumberingAfterBreak="0">
    <w:nsid w:val="59DF00D3"/>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32" w15:restartNumberingAfterBreak="0">
    <w:nsid w:val="5B7A0FA4"/>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33" w15:restartNumberingAfterBreak="0">
    <w:nsid w:val="615A734F"/>
    <w:multiLevelType w:val="hybridMultilevel"/>
    <w:tmpl w:val="CAE2CF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647FA5"/>
    <w:multiLevelType w:val="hybridMultilevel"/>
    <w:tmpl w:val="45F8C214"/>
    <w:lvl w:ilvl="0" w:tplc="08090005">
      <w:start w:val="1"/>
      <w:numFmt w:val="bullet"/>
      <w:lvlText w:val=""/>
      <w:lvlJc w:val="left"/>
      <w:pPr>
        <w:ind w:left="360" w:hanging="360"/>
      </w:pPr>
      <w:rPr>
        <w:rFonts w:ascii="Wingdings" w:hAnsi="Wingdings" w:hint="default"/>
      </w:rPr>
    </w:lvl>
    <w:lvl w:ilvl="1" w:tplc="08090017">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360576"/>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36" w15:restartNumberingAfterBreak="0">
    <w:nsid w:val="7A10071A"/>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37" w15:restartNumberingAfterBreak="0">
    <w:nsid w:val="7EC93D14"/>
    <w:multiLevelType w:val="hybridMultilevel"/>
    <w:tmpl w:val="ADD2E8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8675561">
    <w:abstractNumId w:val="5"/>
  </w:num>
  <w:num w:numId="2" w16cid:durableId="412318732">
    <w:abstractNumId w:val="7"/>
  </w:num>
  <w:num w:numId="3" w16cid:durableId="1162085195">
    <w:abstractNumId w:val="18"/>
  </w:num>
  <w:num w:numId="4" w16cid:durableId="885408694">
    <w:abstractNumId w:val="21"/>
  </w:num>
  <w:num w:numId="5" w16cid:durableId="1738168282">
    <w:abstractNumId w:val="15"/>
  </w:num>
  <w:num w:numId="6" w16cid:durableId="1876625064">
    <w:abstractNumId w:val="8"/>
  </w:num>
  <w:num w:numId="7" w16cid:durableId="374430100">
    <w:abstractNumId w:val="24"/>
  </w:num>
  <w:num w:numId="8" w16cid:durableId="204879378">
    <w:abstractNumId w:val="27"/>
  </w:num>
  <w:num w:numId="9" w16cid:durableId="686519924">
    <w:abstractNumId w:val="22"/>
  </w:num>
  <w:num w:numId="10" w16cid:durableId="943878487">
    <w:abstractNumId w:val="31"/>
  </w:num>
  <w:num w:numId="11" w16cid:durableId="2006855387">
    <w:abstractNumId w:val="2"/>
  </w:num>
  <w:num w:numId="12" w16cid:durableId="654257404">
    <w:abstractNumId w:val="16"/>
  </w:num>
  <w:num w:numId="13" w16cid:durableId="1978953991">
    <w:abstractNumId w:val="35"/>
  </w:num>
  <w:num w:numId="14" w16cid:durableId="1184782160">
    <w:abstractNumId w:val="13"/>
  </w:num>
  <w:num w:numId="15" w16cid:durableId="1207646515">
    <w:abstractNumId w:val="30"/>
  </w:num>
  <w:num w:numId="16" w16cid:durableId="1709064664">
    <w:abstractNumId w:val="10"/>
  </w:num>
  <w:num w:numId="17" w16cid:durableId="28802105">
    <w:abstractNumId w:val="3"/>
  </w:num>
  <w:num w:numId="18" w16cid:durableId="1207335890">
    <w:abstractNumId w:val="20"/>
  </w:num>
  <w:num w:numId="19" w16cid:durableId="719481123">
    <w:abstractNumId w:val="23"/>
  </w:num>
  <w:num w:numId="20" w16cid:durableId="1417088426">
    <w:abstractNumId w:val="25"/>
  </w:num>
  <w:num w:numId="21" w16cid:durableId="261377564">
    <w:abstractNumId w:val="11"/>
  </w:num>
  <w:num w:numId="22" w16cid:durableId="1049720511">
    <w:abstractNumId w:val="14"/>
  </w:num>
  <w:num w:numId="23" w16cid:durableId="1556240034">
    <w:abstractNumId w:val="36"/>
  </w:num>
  <w:num w:numId="24" w16cid:durableId="1656030310">
    <w:abstractNumId w:val="4"/>
  </w:num>
  <w:num w:numId="25" w16cid:durableId="2000693708">
    <w:abstractNumId w:val="32"/>
  </w:num>
  <w:num w:numId="26" w16cid:durableId="1116561415">
    <w:abstractNumId w:val="29"/>
  </w:num>
  <w:num w:numId="27" w16cid:durableId="19746903">
    <w:abstractNumId w:val="17"/>
  </w:num>
  <w:num w:numId="28" w16cid:durableId="1960263507">
    <w:abstractNumId w:val="26"/>
  </w:num>
  <w:num w:numId="29" w16cid:durableId="105929359">
    <w:abstractNumId w:val="6"/>
  </w:num>
  <w:num w:numId="30" w16cid:durableId="726799393">
    <w:abstractNumId w:val="1"/>
  </w:num>
  <w:num w:numId="31" w16cid:durableId="670106730">
    <w:abstractNumId w:val="12"/>
  </w:num>
  <w:num w:numId="32" w16cid:durableId="210844370">
    <w:abstractNumId w:val="37"/>
  </w:num>
  <w:num w:numId="33" w16cid:durableId="2039351827">
    <w:abstractNumId w:val="0"/>
  </w:num>
  <w:num w:numId="34" w16cid:durableId="1908950538">
    <w:abstractNumId w:val="33"/>
  </w:num>
  <w:num w:numId="35" w16cid:durableId="22022997">
    <w:abstractNumId w:val="9"/>
  </w:num>
  <w:num w:numId="36" w16cid:durableId="1786541665">
    <w:abstractNumId w:val="34"/>
  </w:num>
  <w:num w:numId="37" w16cid:durableId="410009644">
    <w:abstractNumId w:val="19"/>
  </w:num>
  <w:num w:numId="38" w16cid:durableId="19646541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40A"/>
    <w:rsid w:val="000031A7"/>
    <w:rsid w:val="000142DC"/>
    <w:rsid w:val="00027002"/>
    <w:rsid w:val="00033C0A"/>
    <w:rsid w:val="00036BAD"/>
    <w:rsid w:val="0006300F"/>
    <w:rsid w:val="000634D2"/>
    <w:rsid w:val="00064C3E"/>
    <w:rsid w:val="00065E43"/>
    <w:rsid w:val="00094491"/>
    <w:rsid w:val="000A2AB5"/>
    <w:rsid w:val="000F2277"/>
    <w:rsid w:val="000F3F01"/>
    <w:rsid w:val="000F67D6"/>
    <w:rsid w:val="00107E8D"/>
    <w:rsid w:val="001234E5"/>
    <w:rsid w:val="00126120"/>
    <w:rsid w:val="00147E64"/>
    <w:rsid w:val="00172E50"/>
    <w:rsid w:val="001B04F1"/>
    <w:rsid w:val="001C185F"/>
    <w:rsid w:val="001E0635"/>
    <w:rsid w:val="002000BA"/>
    <w:rsid w:val="00203FA4"/>
    <w:rsid w:val="00215517"/>
    <w:rsid w:val="0021563E"/>
    <w:rsid w:val="00215F37"/>
    <w:rsid w:val="00227E89"/>
    <w:rsid w:val="00257DC4"/>
    <w:rsid w:val="0028105A"/>
    <w:rsid w:val="00295EDF"/>
    <w:rsid w:val="002B52EB"/>
    <w:rsid w:val="002B64FC"/>
    <w:rsid w:val="002C2FE0"/>
    <w:rsid w:val="002F0204"/>
    <w:rsid w:val="002F2C44"/>
    <w:rsid w:val="002F5948"/>
    <w:rsid w:val="00304DF3"/>
    <w:rsid w:val="00311DEB"/>
    <w:rsid w:val="0032380B"/>
    <w:rsid w:val="0032455B"/>
    <w:rsid w:val="003336FD"/>
    <w:rsid w:val="00370A3E"/>
    <w:rsid w:val="00370F0F"/>
    <w:rsid w:val="00381046"/>
    <w:rsid w:val="003B351A"/>
    <w:rsid w:val="003C6C1A"/>
    <w:rsid w:val="003D03CE"/>
    <w:rsid w:val="003D434A"/>
    <w:rsid w:val="003F67AF"/>
    <w:rsid w:val="003F789F"/>
    <w:rsid w:val="00412662"/>
    <w:rsid w:val="00413613"/>
    <w:rsid w:val="004776C4"/>
    <w:rsid w:val="00490094"/>
    <w:rsid w:val="0049182A"/>
    <w:rsid w:val="004B3969"/>
    <w:rsid w:val="004B4FCE"/>
    <w:rsid w:val="004D7B68"/>
    <w:rsid w:val="004E175C"/>
    <w:rsid w:val="004E36A0"/>
    <w:rsid w:val="0051640A"/>
    <w:rsid w:val="00543083"/>
    <w:rsid w:val="00555ADD"/>
    <w:rsid w:val="005741E3"/>
    <w:rsid w:val="00583DF9"/>
    <w:rsid w:val="005E3114"/>
    <w:rsid w:val="005F69FE"/>
    <w:rsid w:val="005F6FAC"/>
    <w:rsid w:val="005F7A31"/>
    <w:rsid w:val="00604447"/>
    <w:rsid w:val="006203DC"/>
    <w:rsid w:val="0064441F"/>
    <w:rsid w:val="006675D2"/>
    <w:rsid w:val="00685814"/>
    <w:rsid w:val="00694E2E"/>
    <w:rsid w:val="006B1C2B"/>
    <w:rsid w:val="006E3578"/>
    <w:rsid w:val="006F114E"/>
    <w:rsid w:val="00713B1B"/>
    <w:rsid w:val="00734907"/>
    <w:rsid w:val="007403B0"/>
    <w:rsid w:val="007440D0"/>
    <w:rsid w:val="00747344"/>
    <w:rsid w:val="00752E94"/>
    <w:rsid w:val="00753B29"/>
    <w:rsid w:val="00754E2D"/>
    <w:rsid w:val="00766041"/>
    <w:rsid w:val="00766F00"/>
    <w:rsid w:val="00842D5C"/>
    <w:rsid w:val="008613CA"/>
    <w:rsid w:val="00862BD0"/>
    <w:rsid w:val="00882F47"/>
    <w:rsid w:val="008927A0"/>
    <w:rsid w:val="008A379A"/>
    <w:rsid w:val="00923745"/>
    <w:rsid w:val="00925E8E"/>
    <w:rsid w:val="009519EA"/>
    <w:rsid w:val="009547C8"/>
    <w:rsid w:val="00960BC4"/>
    <w:rsid w:val="00994D98"/>
    <w:rsid w:val="009A3192"/>
    <w:rsid w:val="009C4B70"/>
    <w:rsid w:val="009C53DD"/>
    <w:rsid w:val="009D06FE"/>
    <w:rsid w:val="009F0B23"/>
    <w:rsid w:val="00A3201F"/>
    <w:rsid w:val="00A32CD3"/>
    <w:rsid w:val="00A37D62"/>
    <w:rsid w:val="00A43020"/>
    <w:rsid w:val="00A56A4B"/>
    <w:rsid w:val="00A57715"/>
    <w:rsid w:val="00A855A7"/>
    <w:rsid w:val="00A923BC"/>
    <w:rsid w:val="00A97808"/>
    <w:rsid w:val="00AC7C8E"/>
    <w:rsid w:val="00AF0565"/>
    <w:rsid w:val="00AF477E"/>
    <w:rsid w:val="00B0241C"/>
    <w:rsid w:val="00B033B1"/>
    <w:rsid w:val="00B04790"/>
    <w:rsid w:val="00B118B3"/>
    <w:rsid w:val="00B15A96"/>
    <w:rsid w:val="00B16302"/>
    <w:rsid w:val="00B175F0"/>
    <w:rsid w:val="00B229C8"/>
    <w:rsid w:val="00B230BC"/>
    <w:rsid w:val="00B55983"/>
    <w:rsid w:val="00B62963"/>
    <w:rsid w:val="00B932FE"/>
    <w:rsid w:val="00BA1E7F"/>
    <w:rsid w:val="00C02BA8"/>
    <w:rsid w:val="00C164B8"/>
    <w:rsid w:val="00C43389"/>
    <w:rsid w:val="00C712A9"/>
    <w:rsid w:val="00C75BE7"/>
    <w:rsid w:val="00CA752D"/>
    <w:rsid w:val="00D21454"/>
    <w:rsid w:val="00D30DE0"/>
    <w:rsid w:val="00D42AF3"/>
    <w:rsid w:val="00D532AD"/>
    <w:rsid w:val="00D571B5"/>
    <w:rsid w:val="00D740EB"/>
    <w:rsid w:val="00D93A99"/>
    <w:rsid w:val="00D954A1"/>
    <w:rsid w:val="00DA588E"/>
    <w:rsid w:val="00DC0B64"/>
    <w:rsid w:val="00DE1F77"/>
    <w:rsid w:val="00E63E92"/>
    <w:rsid w:val="00E71C4F"/>
    <w:rsid w:val="00E8190E"/>
    <w:rsid w:val="00E848FB"/>
    <w:rsid w:val="00E8547F"/>
    <w:rsid w:val="00E92986"/>
    <w:rsid w:val="00EC5B99"/>
    <w:rsid w:val="00EE209B"/>
    <w:rsid w:val="00F06D51"/>
    <w:rsid w:val="00F17241"/>
    <w:rsid w:val="00F3157D"/>
    <w:rsid w:val="00F65A34"/>
    <w:rsid w:val="00F753DC"/>
    <w:rsid w:val="00F97252"/>
    <w:rsid w:val="00F97A8A"/>
    <w:rsid w:val="00FA02BF"/>
    <w:rsid w:val="00FD0C99"/>
    <w:rsid w:val="00FD35D4"/>
    <w:rsid w:val="00FD7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3D6B7A"/>
  <w15:chartTrackingRefBased/>
  <w15:docId w15:val="{8413818C-4D30-446C-B03A-ABF0FC75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zh-CN"/>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rPr>
      <w:rFonts w:ascii="Tahoma" w:hAnsi="Tahoma"/>
      <w:sz w:val="16"/>
    </w:rPr>
  </w:style>
  <w:style w:type="paragraph" w:styleId="Header">
    <w:name w:val="header"/>
    <w:basedOn w:val="Normal"/>
    <w:pPr>
      <w:tabs>
        <w:tab w:val="center" w:pos="4153"/>
        <w:tab w:val="right" w:pos="8306"/>
      </w:tabs>
    </w:pPr>
    <w:rPr>
      <w:rFonts w:ascii="Courier New" w:hAnsi="Courier New"/>
    </w:rPr>
  </w:style>
  <w:style w:type="paragraph" w:styleId="Footer">
    <w:name w:val="footer"/>
    <w:basedOn w:val="Normal"/>
    <w:pPr>
      <w:tabs>
        <w:tab w:val="center" w:pos="4153"/>
        <w:tab w:val="right" w:pos="8306"/>
      </w:tabs>
    </w:pPr>
  </w:style>
  <w:style w:type="paragraph" w:customStyle="1" w:styleId="AddresTelFax">
    <w:name w:val="Addres/Tel/Fax"/>
    <w:basedOn w:val="Normal"/>
    <w:pPr>
      <w:spacing w:line="250" w:lineRule="exact"/>
    </w:pPr>
    <w:rPr>
      <w:rFonts w:ascii="Arial" w:hAnsi="Arial"/>
      <w:sz w:val="19"/>
    </w:rPr>
  </w:style>
  <w:style w:type="paragraph" w:customStyle="1" w:styleId="Body">
    <w:name w:val="Body"/>
    <w:basedOn w:val="Normal"/>
    <w:rsid w:val="00D571B5"/>
    <w:pPr>
      <w:tabs>
        <w:tab w:val="left" w:pos="6521"/>
        <w:tab w:val="left" w:pos="7200"/>
        <w:tab w:val="left" w:pos="7920"/>
        <w:tab w:val="right" w:pos="9973"/>
      </w:tabs>
      <w:overflowPunct/>
      <w:autoSpaceDE/>
      <w:autoSpaceDN/>
      <w:adjustRightInd/>
      <w:spacing w:line="260" w:lineRule="exact"/>
      <w:textAlignment w:val="auto"/>
    </w:pPr>
    <w:rPr>
      <w:rFonts w:ascii="Arial" w:eastAsia="Times" w:hAnsi="Arial"/>
      <w:color w:val="000000"/>
      <w:lang w:eastAsia="en-US"/>
    </w:rPr>
  </w:style>
  <w:style w:type="character" w:styleId="Hyperlink">
    <w:name w:val="Hyperlink"/>
    <w:rsid w:val="002F2C44"/>
    <w:rPr>
      <w:color w:val="0000FF"/>
      <w:u w:val="single"/>
    </w:rPr>
  </w:style>
  <w:style w:type="paragraph" w:customStyle="1" w:styleId="Default">
    <w:name w:val="Default"/>
    <w:rsid w:val="00065E43"/>
    <w:pPr>
      <w:autoSpaceDE w:val="0"/>
      <w:autoSpaceDN w:val="0"/>
      <w:adjustRightInd w:val="0"/>
    </w:pPr>
    <w:rPr>
      <w:rFonts w:ascii="EUAlbertina" w:hAnsi="EUAlbertina" w:cs="EUAlbertina"/>
      <w:color w:val="000000"/>
      <w:sz w:val="24"/>
      <w:szCs w:val="24"/>
    </w:rPr>
  </w:style>
  <w:style w:type="table" w:styleId="TableGrid">
    <w:name w:val="Table Grid"/>
    <w:basedOn w:val="TableNormal"/>
    <w:rsid w:val="00DA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F3F01"/>
    <w:rPr>
      <w:color w:val="800080"/>
      <w:u w:val="single"/>
    </w:rPr>
  </w:style>
  <w:style w:type="paragraph" w:styleId="ListParagraph">
    <w:name w:val="List Paragraph"/>
    <w:basedOn w:val="Normal"/>
    <w:uiPriority w:val="34"/>
    <w:qFormat/>
    <w:rsid w:val="00B04790"/>
    <w:pPr>
      <w:ind w:left="720"/>
      <w:contextualSpacing/>
    </w:pPr>
  </w:style>
  <w:style w:type="character" w:styleId="UnresolvedMention">
    <w:name w:val="Unresolved Mention"/>
    <w:basedOn w:val="DefaultParagraphFont"/>
    <w:uiPriority w:val="99"/>
    <w:semiHidden/>
    <w:unhideWhenUsed/>
    <w:rsid w:val="00FD0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74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file:///\\lbsjsh-cha-ns1\TradeStand\Infoleaf(TS)\Safety%20%20regs\Cosmetics%20medicines\www.businesscompanion.inf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hyperlink" Target="http://www.gov.uk/product-safety-for-manufacturers" TargetMode="External"/><Relationship Id="rId2" Type="http://schemas.openxmlformats.org/officeDocument/2006/relationships/numbering" Target="numbering.xml"/><Relationship Id="rId16" Type="http://schemas.openxmlformats.org/officeDocument/2006/relationships/hyperlink" Target="https://www.legislation.gov.uk/uksi/2013/1478/cont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ubmit.cosmetic-product-notifications.service.gov.uk/" TargetMode="External"/><Relationship Id="rId10" Type="http://schemas.openxmlformats.org/officeDocument/2006/relationships/image" Target="media/image20.emf"/><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0.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businessadvice-srswales@valeofglamorgan.gov.uk" TargetMode="External"/><Relationship Id="rId1" Type="http://schemas.openxmlformats.org/officeDocument/2006/relationships/hyperlink" Target="tel:0300%20123%2066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6CA46-73F0-48D4-9AD4-EB89D591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2011</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Information for business</vt:lpstr>
    </vt:vector>
  </TitlesOfParts>
  <Company>London Borough of Southwark</Company>
  <LinksUpToDate>false</LinksUpToDate>
  <CharactersWithSpaces>13206</CharactersWithSpaces>
  <SharedDoc>false</SharedDoc>
  <HLinks>
    <vt:vector size="24" baseType="variant">
      <vt:variant>
        <vt:i4>6422635</vt:i4>
      </vt:variant>
      <vt:variant>
        <vt:i4>9</vt:i4>
      </vt:variant>
      <vt:variant>
        <vt:i4>0</vt:i4>
      </vt:variant>
      <vt:variant>
        <vt:i4>5</vt:i4>
      </vt:variant>
      <vt:variant>
        <vt:lpwstr>www.businesscompanion.info</vt:lpwstr>
      </vt:variant>
      <vt:variant>
        <vt:lpwstr/>
      </vt:variant>
      <vt:variant>
        <vt:i4>3407979</vt:i4>
      </vt:variant>
      <vt:variant>
        <vt:i4>6</vt:i4>
      </vt:variant>
      <vt:variant>
        <vt:i4>0</vt:i4>
      </vt:variant>
      <vt:variant>
        <vt:i4>5</vt:i4>
      </vt:variant>
      <vt:variant>
        <vt:lpwstr>http://www.gov.uk/product-safety-for-manufacturers</vt:lpwstr>
      </vt:variant>
      <vt:variant>
        <vt:lpwstr/>
      </vt:variant>
      <vt:variant>
        <vt:i4>1835029</vt:i4>
      </vt:variant>
      <vt:variant>
        <vt:i4>3</vt:i4>
      </vt:variant>
      <vt:variant>
        <vt:i4>0</vt:i4>
      </vt:variant>
      <vt:variant>
        <vt:i4>5</vt:i4>
      </vt:variant>
      <vt:variant>
        <vt:lpwstr>http://www.legislation.gov.uk/en/uksi/2013/1478/contents/made</vt:lpwstr>
      </vt:variant>
      <vt:variant>
        <vt:lpwstr/>
      </vt:variant>
      <vt:variant>
        <vt:i4>4128813</vt:i4>
      </vt:variant>
      <vt:variant>
        <vt:i4>0</vt:i4>
      </vt:variant>
      <vt:variant>
        <vt:i4>0</vt:i4>
      </vt:variant>
      <vt:variant>
        <vt:i4>5</vt:i4>
      </vt:variant>
      <vt:variant>
        <vt:lpwstr>https://webgate.ec.europa.eu/cpnp/public/tutorial.cfm?CFID=44722036&amp;CFTOKEN=f13c636d6dbe50db-E1227A3B-0E67-604F-C93F6A147AE04C4B&amp;jsessionid=9218f9576530a9b98aa47e3c17183043c462TR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SRS Cosmetic Products Leaflet - Version 1 June 2022</dc:title>
  <dc:subject>
  </dc:subject>
  <dc:creator>Tim England</dc:creator>
  <cp:keywords>
  </cp:keywords>
  <cp:lastModifiedBy>Ellis Roberts</cp:lastModifiedBy>
  <cp:revision>3</cp:revision>
  <cp:lastPrinted>2022-06-21T15:36:00Z</cp:lastPrinted>
  <dcterms:created xsi:type="dcterms:W3CDTF">2022-06-22T08:37:00Z</dcterms:created>
  <dcterms:modified xsi:type="dcterms:W3CDTF">2022-07-08T10:14:36Z</dcterms:modified>
</cp:coreProperties>
</file>